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DCF5" w14:textId="77777777" w:rsidR="000147B2" w:rsidRPr="00B7083E" w:rsidRDefault="000147B2" w:rsidP="000147B2">
      <w:pPr>
        <w:pStyle w:val="Normalcentred"/>
        <w:rPr>
          <w:sz w:val="36"/>
          <w:szCs w:val="52"/>
        </w:rPr>
      </w:pPr>
      <w:r w:rsidRPr="00B7083E">
        <w:rPr>
          <w:sz w:val="36"/>
          <w:szCs w:val="52"/>
        </w:rPr>
        <w:t xml:space="preserve">Stanford College Australia  </w:t>
      </w:r>
    </w:p>
    <w:p w14:paraId="21706265" w14:textId="77777777" w:rsidR="000147B2" w:rsidRDefault="000147B2" w:rsidP="000147B2">
      <w:pPr>
        <w:pStyle w:val="Normalcentred"/>
      </w:pPr>
      <w:r w:rsidRPr="00923D8B">
        <w:rPr>
          <w:b/>
          <w:noProof/>
          <w:sz w:val="32"/>
        </w:rPr>
        <w:drawing>
          <wp:inline distT="0" distB="0" distL="0" distR="0" wp14:anchorId="4FCE8C6B" wp14:editId="41EDB27F">
            <wp:extent cx="19335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866900"/>
                    </a:xfrm>
                    <a:prstGeom prst="rect">
                      <a:avLst/>
                    </a:prstGeom>
                    <a:noFill/>
                    <a:ln>
                      <a:noFill/>
                    </a:ln>
                  </pic:spPr>
                </pic:pic>
              </a:graphicData>
            </a:graphic>
          </wp:inline>
        </w:drawing>
      </w:r>
    </w:p>
    <w:p w14:paraId="6F7B89CA" w14:textId="77777777" w:rsidR="000147B2" w:rsidRPr="00B7083E" w:rsidRDefault="000147B2" w:rsidP="000147B2">
      <w:pPr>
        <w:pStyle w:val="Normalcentred"/>
        <w:rPr>
          <w:b/>
          <w:bCs/>
        </w:rPr>
      </w:pPr>
      <w:r w:rsidRPr="00B7083E">
        <w:rPr>
          <w:b/>
          <w:bCs/>
        </w:rPr>
        <w:t>RTO No. 40514 CRICORS No. 037252B</w:t>
      </w:r>
    </w:p>
    <w:p w14:paraId="71620710" w14:textId="77777777" w:rsidR="000147B2" w:rsidRPr="00C73FEF" w:rsidRDefault="000147B2" w:rsidP="000147B2">
      <w:pPr>
        <w:pStyle w:val="Normalcentred"/>
        <w:tabs>
          <w:tab w:val="left" w:pos="4155"/>
        </w:tabs>
        <w:jc w:val="left"/>
      </w:pPr>
    </w:p>
    <w:p w14:paraId="58B5D43E" w14:textId="77777777" w:rsidR="000147B2" w:rsidRPr="00C73FEF" w:rsidRDefault="000147B2" w:rsidP="000147B2">
      <w:pPr>
        <w:pStyle w:val="Normalcentred"/>
      </w:pPr>
    </w:p>
    <w:p w14:paraId="529C29DC" w14:textId="77777777" w:rsidR="000147B2" w:rsidRPr="00C73FEF" w:rsidRDefault="000147B2" w:rsidP="000147B2">
      <w:pPr>
        <w:pStyle w:val="Normalcentred"/>
      </w:pPr>
    </w:p>
    <w:p w14:paraId="4BFEC6DF" w14:textId="472DFA9A" w:rsidR="000147B2" w:rsidRDefault="000147B2" w:rsidP="000147B2">
      <w:pPr>
        <w:pStyle w:val="Normalcentred"/>
      </w:pPr>
    </w:p>
    <w:p w14:paraId="08202CB6" w14:textId="1E62253A" w:rsidR="000147B2" w:rsidRDefault="000147B2" w:rsidP="000147B2">
      <w:pPr>
        <w:pStyle w:val="Normalcentred"/>
      </w:pPr>
    </w:p>
    <w:p w14:paraId="555FF179" w14:textId="6BD7169B" w:rsidR="000147B2" w:rsidRDefault="000147B2" w:rsidP="000147B2">
      <w:pPr>
        <w:pStyle w:val="Normalcentred"/>
      </w:pPr>
    </w:p>
    <w:p w14:paraId="5CBF8101" w14:textId="06988A3F" w:rsidR="000147B2" w:rsidRDefault="000147B2" w:rsidP="000147B2">
      <w:pPr>
        <w:pStyle w:val="Normalcentred"/>
      </w:pPr>
    </w:p>
    <w:p w14:paraId="39C4D93B" w14:textId="012F08FE" w:rsidR="000147B2" w:rsidRDefault="000147B2" w:rsidP="000147B2">
      <w:pPr>
        <w:pStyle w:val="Normalcentred"/>
      </w:pPr>
    </w:p>
    <w:p w14:paraId="541B48B5" w14:textId="402783B2" w:rsidR="00281D6B" w:rsidRDefault="00281D6B" w:rsidP="00281D6B">
      <w:pPr>
        <w:pStyle w:val="Normalcentred"/>
      </w:pPr>
    </w:p>
    <w:p w14:paraId="35C138D2" w14:textId="0ADF9375" w:rsidR="00281D6B" w:rsidRPr="00064BFB" w:rsidRDefault="000147B2" w:rsidP="00281D6B">
      <w:pPr>
        <w:pStyle w:val="Normalcentred"/>
      </w:pPr>
      <w:r w:rsidRPr="00064BFB">
        <w:rPr>
          <w:noProof/>
        </w:rPr>
        <mc:AlternateContent>
          <mc:Choice Requires="wps">
            <w:drawing>
              <wp:anchor distT="0" distB="0" distL="114300" distR="114300" simplePos="0" relativeHeight="251695104" behindDoc="1" locked="0" layoutInCell="1" allowOverlap="1" wp14:anchorId="47E60FA3" wp14:editId="64BF82ED">
                <wp:simplePos x="0" y="0"/>
                <wp:positionH relativeFrom="column">
                  <wp:posOffset>-88265</wp:posOffset>
                </wp:positionH>
                <wp:positionV relativeFrom="page">
                  <wp:posOffset>4763400</wp:posOffset>
                </wp:positionV>
                <wp:extent cx="6203315" cy="2911475"/>
                <wp:effectExtent l="0" t="0" r="698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315" cy="291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36244" id="Rectangle 4" o:spid="_x0000_s1026" style="position:absolute;margin-left:-6.95pt;margin-top:375.05pt;width:488.45pt;height:22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" filled="f" strokecolor="black [3213]" strokeweight="1pt">
                <v:path arrowok="t"/>
                <w10:wrap anchory="page"/>
              </v:rect>
            </w:pict>
          </mc:Fallback>
        </mc:AlternateContent>
      </w:r>
    </w:p>
    <w:p w14:paraId="50ADADCD" w14:textId="620592DA" w:rsidR="00232A6B" w:rsidRPr="00064BFB" w:rsidRDefault="00232A6B" w:rsidP="00281D6B">
      <w:pPr>
        <w:pStyle w:val="Normalcentred"/>
      </w:pPr>
    </w:p>
    <w:p w14:paraId="31F15F53" w14:textId="77777777" w:rsidR="00232A6B" w:rsidRPr="00064BFB" w:rsidRDefault="00232A6B" w:rsidP="00281D6B">
      <w:pPr>
        <w:pStyle w:val="Normalcentred"/>
      </w:pPr>
    </w:p>
    <w:p w14:paraId="13E2C26E" w14:textId="77777777" w:rsidR="00232A6B" w:rsidRPr="00064BFB" w:rsidRDefault="00232A6B" w:rsidP="00281D6B">
      <w:pPr>
        <w:pStyle w:val="Normalcentred"/>
      </w:pPr>
    </w:p>
    <w:p w14:paraId="7D49B02D" w14:textId="77777777" w:rsidR="00232A6B" w:rsidRPr="00064BFB" w:rsidRDefault="00232A6B" w:rsidP="00281D6B">
      <w:pPr>
        <w:pStyle w:val="Normalcentred"/>
      </w:pPr>
    </w:p>
    <w:p w14:paraId="0EF8B3B9" w14:textId="77777777" w:rsidR="00232A6B" w:rsidRPr="00064BFB" w:rsidRDefault="008752F2" w:rsidP="00281D6B">
      <w:pPr>
        <w:pStyle w:val="CoverText"/>
      </w:pPr>
      <w:r>
        <w:t>Student</w:t>
      </w:r>
      <w:r w:rsidR="000E1134">
        <w:t xml:space="preserve"> Guide</w:t>
      </w:r>
    </w:p>
    <w:p w14:paraId="76137FF8" w14:textId="77777777" w:rsidR="00232A6B" w:rsidRPr="00064BFB" w:rsidRDefault="00232A6B" w:rsidP="00281D6B">
      <w:pPr>
        <w:pStyle w:val="CoverText"/>
      </w:pPr>
    </w:p>
    <w:p w14:paraId="65213D09" w14:textId="77777777" w:rsidR="00232A6B" w:rsidRPr="00064BFB" w:rsidRDefault="00232A6B" w:rsidP="00281D6B">
      <w:pPr>
        <w:pStyle w:val="CoverText"/>
      </w:pPr>
    </w:p>
    <w:p w14:paraId="472F6A7F" w14:textId="6313D436" w:rsidR="00232A6B" w:rsidRPr="00064BFB" w:rsidRDefault="005774B7" w:rsidP="00281D6B">
      <w:pPr>
        <w:pStyle w:val="CoverText"/>
      </w:pPr>
      <w:r w:rsidRPr="0065534C">
        <w:t>BSB</w:t>
      </w:r>
      <w:r>
        <w:t>FIA401</w:t>
      </w:r>
      <w:r w:rsidRPr="0065534C">
        <w:t xml:space="preserve"> </w:t>
      </w:r>
      <w:r>
        <w:t>Prepare financial reports</w:t>
      </w:r>
    </w:p>
    <w:p w14:paraId="01155704" w14:textId="77777777" w:rsidR="00232A6B" w:rsidRPr="00064BFB" w:rsidRDefault="00232A6B" w:rsidP="00281D6B">
      <w:pPr>
        <w:pStyle w:val="CoverText"/>
      </w:pPr>
    </w:p>
    <w:p w14:paraId="2AB7F5DE" w14:textId="77777777" w:rsidR="00232A6B" w:rsidRPr="00064BFB" w:rsidRDefault="00232A6B" w:rsidP="00281D6B">
      <w:pPr>
        <w:pStyle w:val="CoverText"/>
      </w:pPr>
    </w:p>
    <w:p w14:paraId="6E600F14" w14:textId="77777777" w:rsidR="00232A6B" w:rsidRPr="00064BFB" w:rsidRDefault="00CA2D93" w:rsidP="00281D6B">
      <w:r w:rsidRPr="00064BFB">
        <w:br w:type="page"/>
      </w:r>
    </w:p>
    <w:p w14:paraId="762F57E7" w14:textId="77777777" w:rsidR="00232A6B" w:rsidRPr="00064BFB" w:rsidRDefault="00232A6B" w:rsidP="00281D6B"/>
    <w:p w14:paraId="114C353A" w14:textId="77777777" w:rsidR="00232A6B" w:rsidRPr="00064BFB" w:rsidRDefault="00232A6B" w:rsidP="00281D6B"/>
    <w:p w14:paraId="33A2B2BC" w14:textId="77777777" w:rsidR="00232A6B" w:rsidRPr="00064BFB" w:rsidRDefault="00CA2D93" w:rsidP="00281D6B">
      <w:pPr>
        <w:pStyle w:val="Heading1"/>
      </w:pPr>
      <w:bookmarkStart w:id="0" w:name="_Toc1979181"/>
      <w:r w:rsidRPr="00064BFB">
        <w:t>Table of Contents</w:t>
      </w:r>
      <w:bookmarkEnd w:id="0"/>
    </w:p>
    <w:p w14:paraId="03AFA6C6" w14:textId="77777777" w:rsidR="00232A6B" w:rsidRPr="00064BFB" w:rsidRDefault="00232A6B" w:rsidP="00281D6B"/>
    <w:p w14:paraId="049DB08E" w14:textId="77777777" w:rsidR="00232A6B" w:rsidRPr="00064BFB" w:rsidRDefault="00232A6B" w:rsidP="00281D6B"/>
    <w:p w14:paraId="308AFB06" w14:textId="77777777" w:rsidR="00296577" w:rsidRDefault="00313196" w:rsidP="00281D6B">
      <w:pPr>
        <w:pStyle w:val="TOC1"/>
        <w:rPr>
          <w:rFonts w:asciiTheme="minorHAnsi" w:eastAsiaTheme="minorEastAsia" w:hAnsiTheme="minorHAnsi" w:cstheme="minorBidi"/>
          <w:sz w:val="24"/>
          <w:szCs w:val="24"/>
          <w:lang w:eastAsia="en-US"/>
        </w:rPr>
      </w:pPr>
      <w:r>
        <w:fldChar w:fldCharType="begin"/>
      </w:r>
      <w:r>
        <w:instrText xml:space="preserve"> TOC \o "1-2" \h \z \u </w:instrText>
      </w:r>
      <w:r>
        <w:fldChar w:fldCharType="separate"/>
      </w:r>
      <w:hyperlink w:anchor="_Toc1979181" w:history="1">
        <w:r w:rsidR="00296577" w:rsidRPr="00EA165C">
          <w:rPr>
            <w:rStyle w:val="Hyperlink"/>
          </w:rPr>
          <w:t>Table of Contents</w:t>
        </w:r>
        <w:r w:rsidR="00296577">
          <w:rPr>
            <w:webHidden/>
          </w:rPr>
          <w:tab/>
        </w:r>
        <w:r w:rsidR="00296577">
          <w:rPr>
            <w:webHidden/>
          </w:rPr>
          <w:fldChar w:fldCharType="begin"/>
        </w:r>
        <w:r w:rsidR="00296577">
          <w:rPr>
            <w:webHidden/>
          </w:rPr>
          <w:instrText xml:space="preserve"> PAGEREF _Toc1979181 \h </w:instrText>
        </w:r>
        <w:r w:rsidR="00296577">
          <w:rPr>
            <w:webHidden/>
          </w:rPr>
        </w:r>
        <w:r w:rsidR="00296577">
          <w:rPr>
            <w:webHidden/>
          </w:rPr>
          <w:fldChar w:fldCharType="separate"/>
        </w:r>
        <w:r w:rsidR="008C7D4A">
          <w:rPr>
            <w:webHidden/>
          </w:rPr>
          <w:t>2</w:t>
        </w:r>
        <w:r w:rsidR="00296577">
          <w:rPr>
            <w:webHidden/>
          </w:rPr>
          <w:fldChar w:fldCharType="end"/>
        </w:r>
      </w:hyperlink>
    </w:p>
    <w:p w14:paraId="5ECCDAF0" w14:textId="77777777" w:rsidR="00296577" w:rsidRDefault="0049278F" w:rsidP="00281D6B">
      <w:pPr>
        <w:pStyle w:val="TOC1"/>
        <w:rPr>
          <w:rFonts w:asciiTheme="minorHAnsi" w:eastAsiaTheme="minorEastAsia" w:hAnsiTheme="minorHAnsi" w:cstheme="minorBidi"/>
          <w:sz w:val="24"/>
          <w:szCs w:val="24"/>
          <w:lang w:eastAsia="en-US"/>
        </w:rPr>
      </w:pPr>
      <w:hyperlink w:anchor="_Toc1979182" w:history="1">
        <w:r w:rsidR="00296577" w:rsidRPr="00EA165C">
          <w:rPr>
            <w:rStyle w:val="Hyperlink"/>
          </w:rPr>
          <w:t>Delivery schedule</w:t>
        </w:r>
        <w:r w:rsidR="00296577">
          <w:rPr>
            <w:webHidden/>
          </w:rPr>
          <w:tab/>
        </w:r>
        <w:r w:rsidR="00296577">
          <w:rPr>
            <w:webHidden/>
          </w:rPr>
          <w:fldChar w:fldCharType="begin"/>
        </w:r>
        <w:r w:rsidR="00296577">
          <w:rPr>
            <w:webHidden/>
          </w:rPr>
          <w:instrText xml:space="preserve"> PAGEREF _Toc1979182 \h </w:instrText>
        </w:r>
        <w:r w:rsidR="00296577">
          <w:rPr>
            <w:webHidden/>
          </w:rPr>
        </w:r>
        <w:r w:rsidR="00296577">
          <w:rPr>
            <w:webHidden/>
          </w:rPr>
          <w:fldChar w:fldCharType="separate"/>
        </w:r>
        <w:r w:rsidR="008C7D4A">
          <w:rPr>
            <w:b/>
            <w:bCs/>
            <w:webHidden/>
            <w:lang w:val="en-US"/>
          </w:rPr>
          <w:t>Error! Bookmark not defined.</w:t>
        </w:r>
        <w:r w:rsidR="00296577">
          <w:rPr>
            <w:webHidden/>
          </w:rPr>
          <w:fldChar w:fldCharType="end"/>
        </w:r>
      </w:hyperlink>
    </w:p>
    <w:p w14:paraId="73F80725" w14:textId="77777777" w:rsidR="00296577" w:rsidRDefault="0049278F" w:rsidP="00281D6B">
      <w:pPr>
        <w:pStyle w:val="TOC1"/>
        <w:rPr>
          <w:rFonts w:asciiTheme="minorHAnsi" w:eastAsiaTheme="minorEastAsia" w:hAnsiTheme="minorHAnsi" w:cstheme="minorBidi"/>
          <w:sz w:val="24"/>
          <w:szCs w:val="24"/>
          <w:lang w:eastAsia="en-US"/>
        </w:rPr>
      </w:pPr>
      <w:hyperlink w:anchor="_Toc1979183" w:history="1">
        <w:r w:rsidR="00296577" w:rsidRPr="00EA165C">
          <w:rPr>
            <w:rStyle w:val="Hyperlink"/>
          </w:rPr>
          <w:t>Resources</w:t>
        </w:r>
        <w:r w:rsidR="00296577">
          <w:rPr>
            <w:webHidden/>
          </w:rPr>
          <w:tab/>
        </w:r>
        <w:r w:rsidR="00296577">
          <w:rPr>
            <w:webHidden/>
          </w:rPr>
          <w:fldChar w:fldCharType="begin"/>
        </w:r>
        <w:r w:rsidR="00296577">
          <w:rPr>
            <w:webHidden/>
          </w:rPr>
          <w:instrText xml:space="preserve"> PAGEREF _Toc1979183 \h </w:instrText>
        </w:r>
        <w:r w:rsidR="00296577">
          <w:rPr>
            <w:webHidden/>
          </w:rPr>
        </w:r>
        <w:r w:rsidR="00296577">
          <w:rPr>
            <w:webHidden/>
          </w:rPr>
          <w:fldChar w:fldCharType="separate"/>
        </w:r>
        <w:r w:rsidR="008C7D4A">
          <w:rPr>
            <w:b/>
            <w:bCs/>
            <w:webHidden/>
            <w:lang w:val="en-US"/>
          </w:rPr>
          <w:t>Error! Bookmark not defined.</w:t>
        </w:r>
        <w:r w:rsidR="00296577">
          <w:rPr>
            <w:webHidden/>
          </w:rPr>
          <w:fldChar w:fldCharType="end"/>
        </w:r>
      </w:hyperlink>
    </w:p>
    <w:p w14:paraId="0D370E1B" w14:textId="77777777" w:rsidR="00296577" w:rsidRDefault="0049278F" w:rsidP="00281D6B">
      <w:pPr>
        <w:pStyle w:val="TOC1"/>
        <w:rPr>
          <w:rFonts w:asciiTheme="minorHAnsi" w:eastAsiaTheme="minorEastAsia" w:hAnsiTheme="minorHAnsi" w:cstheme="minorBidi"/>
          <w:sz w:val="24"/>
          <w:szCs w:val="24"/>
          <w:lang w:eastAsia="en-US"/>
        </w:rPr>
      </w:pPr>
      <w:hyperlink w:anchor="_Toc1979184" w:history="1">
        <w:r w:rsidR="00296577" w:rsidRPr="00EA165C">
          <w:rPr>
            <w:rStyle w:val="Hyperlink"/>
          </w:rPr>
          <w:t>Preparation</w:t>
        </w:r>
        <w:r w:rsidR="00296577">
          <w:rPr>
            <w:webHidden/>
          </w:rPr>
          <w:tab/>
        </w:r>
        <w:r w:rsidR="00296577">
          <w:rPr>
            <w:webHidden/>
          </w:rPr>
          <w:fldChar w:fldCharType="begin"/>
        </w:r>
        <w:r w:rsidR="00296577">
          <w:rPr>
            <w:webHidden/>
          </w:rPr>
          <w:instrText xml:space="preserve"> PAGEREF _Toc1979184 \h </w:instrText>
        </w:r>
        <w:r w:rsidR="00296577">
          <w:rPr>
            <w:webHidden/>
          </w:rPr>
        </w:r>
        <w:r w:rsidR="00296577">
          <w:rPr>
            <w:webHidden/>
          </w:rPr>
          <w:fldChar w:fldCharType="separate"/>
        </w:r>
        <w:r w:rsidR="008C7D4A">
          <w:rPr>
            <w:b/>
            <w:bCs/>
            <w:webHidden/>
            <w:lang w:val="en-US"/>
          </w:rPr>
          <w:t>Error! Bookmark not defined.</w:t>
        </w:r>
        <w:r w:rsidR="00296577">
          <w:rPr>
            <w:webHidden/>
          </w:rPr>
          <w:fldChar w:fldCharType="end"/>
        </w:r>
      </w:hyperlink>
    </w:p>
    <w:p w14:paraId="1424D86F" w14:textId="77777777" w:rsidR="00296577" w:rsidRDefault="0049278F" w:rsidP="00281D6B">
      <w:pPr>
        <w:pStyle w:val="TOC1"/>
        <w:rPr>
          <w:rFonts w:asciiTheme="minorHAnsi" w:eastAsiaTheme="minorEastAsia" w:hAnsiTheme="minorHAnsi" w:cstheme="minorBidi"/>
          <w:sz w:val="24"/>
          <w:szCs w:val="24"/>
          <w:lang w:eastAsia="en-US"/>
        </w:rPr>
      </w:pPr>
      <w:hyperlink w:anchor="_Toc1979185" w:history="1">
        <w:r w:rsidR="00296577" w:rsidRPr="00EA165C">
          <w:rPr>
            <w:rStyle w:val="Hyperlink"/>
          </w:rPr>
          <w:t>Conducting Lessons</w:t>
        </w:r>
        <w:r w:rsidR="00296577">
          <w:rPr>
            <w:webHidden/>
          </w:rPr>
          <w:tab/>
        </w:r>
        <w:r w:rsidR="00296577">
          <w:rPr>
            <w:webHidden/>
          </w:rPr>
          <w:fldChar w:fldCharType="begin"/>
        </w:r>
        <w:r w:rsidR="00296577">
          <w:rPr>
            <w:webHidden/>
          </w:rPr>
          <w:instrText xml:space="preserve"> PAGEREF _Toc1979185 \h </w:instrText>
        </w:r>
        <w:r w:rsidR="00296577">
          <w:rPr>
            <w:webHidden/>
          </w:rPr>
        </w:r>
        <w:r w:rsidR="00296577">
          <w:rPr>
            <w:webHidden/>
          </w:rPr>
          <w:fldChar w:fldCharType="separate"/>
        </w:r>
        <w:r w:rsidR="008C7D4A">
          <w:rPr>
            <w:b/>
            <w:bCs/>
            <w:webHidden/>
            <w:lang w:val="en-US"/>
          </w:rPr>
          <w:t>Error! Bookmark not defined.</w:t>
        </w:r>
        <w:r w:rsidR="00296577">
          <w:rPr>
            <w:webHidden/>
          </w:rPr>
          <w:fldChar w:fldCharType="end"/>
        </w:r>
      </w:hyperlink>
    </w:p>
    <w:p w14:paraId="648FDDC2" w14:textId="77777777" w:rsidR="00296577" w:rsidRDefault="0049278F" w:rsidP="00281D6B">
      <w:pPr>
        <w:pStyle w:val="TOC2"/>
        <w:rPr>
          <w:rFonts w:asciiTheme="minorHAnsi" w:eastAsiaTheme="minorEastAsia" w:hAnsiTheme="minorHAnsi" w:cstheme="minorBidi"/>
          <w:sz w:val="24"/>
          <w:szCs w:val="24"/>
          <w:lang w:eastAsia="en-US"/>
        </w:rPr>
      </w:pPr>
      <w:hyperlink w:anchor="_Toc1979186" w:history="1">
        <w:r w:rsidR="00296577" w:rsidRPr="00EA165C">
          <w:rPr>
            <w:rStyle w:val="Hyperlink"/>
          </w:rPr>
          <w:t>Learning outcomes</w:t>
        </w:r>
        <w:r w:rsidR="00296577">
          <w:rPr>
            <w:webHidden/>
          </w:rPr>
          <w:tab/>
        </w:r>
        <w:r w:rsidR="00296577">
          <w:rPr>
            <w:webHidden/>
          </w:rPr>
          <w:fldChar w:fldCharType="begin"/>
        </w:r>
        <w:r w:rsidR="00296577">
          <w:rPr>
            <w:webHidden/>
          </w:rPr>
          <w:instrText xml:space="preserve"> PAGEREF _Toc1979186 \h </w:instrText>
        </w:r>
        <w:r w:rsidR="00296577">
          <w:rPr>
            <w:webHidden/>
          </w:rPr>
        </w:r>
        <w:r w:rsidR="00296577">
          <w:rPr>
            <w:webHidden/>
          </w:rPr>
          <w:fldChar w:fldCharType="separate"/>
        </w:r>
        <w:r w:rsidR="008C7D4A">
          <w:rPr>
            <w:webHidden/>
          </w:rPr>
          <w:t>2</w:t>
        </w:r>
        <w:r w:rsidR="00296577">
          <w:rPr>
            <w:webHidden/>
          </w:rPr>
          <w:fldChar w:fldCharType="end"/>
        </w:r>
      </w:hyperlink>
    </w:p>
    <w:p w14:paraId="7E3B4798" w14:textId="77777777" w:rsidR="00296577" w:rsidRDefault="0049278F" w:rsidP="00281D6B">
      <w:pPr>
        <w:pStyle w:val="TOC1"/>
        <w:rPr>
          <w:rFonts w:asciiTheme="minorHAnsi" w:eastAsiaTheme="minorEastAsia" w:hAnsiTheme="minorHAnsi" w:cstheme="minorBidi"/>
          <w:sz w:val="24"/>
          <w:szCs w:val="24"/>
          <w:lang w:eastAsia="en-US"/>
        </w:rPr>
      </w:pPr>
      <w:hyperlink w:anchor="_Toc1979187" w:history="1">
        <w:r w:rsidR="00296577" w:rsidRPr="00EA165C">
          <w:rPr>
            <w:rStyle w:val="Hyperlink"/>
          </w:rPr>
          <w:t>Topic 1: Identify the impact of your own emotions on others</w:t>
        </w:r>
        <w:r w:rsidR="00296577">
          <w:rPr>
            <w:webHidden/>
          </w:rPr>
          <w:tab/>
        </w:r>
        <w:r w:rsidR="00296577">
          <w:rPr>
            <w:webHidden/>
          </w:rPr>
          <w:fldChar w:fldCharType="begin"/>
        </w:r>
        <w:r w:rsidR="00296577">
          <w:rPr>
            <w:webHidden/>
          </w:rPr>
          <w:instrText xml:space="preserve"> PAGEREF _Toc1979187 \h </w:instrText>
        </w:r>
        <w:r w:rsidR="00296577">
          <w:rPr>
            <w:webHidden/>
          </w:rPr>
        </w:r>
        <w:r w:rsidR="00296577">
          <w:rPr>
            <w:webHidden/>
          </w:rPr>
          <w:fldChar w:fldCharType="separate"/>
        </w:r>
        <w:r w:rsidR="008C7D4A">
          <w:rPr>
            <w:webHidden/>
          </w:rPr>
          <w:t>2</w:t>
        </w:r>
        <w:r w:rsidR="00296577">
          <w:rPr>
            <w:webHidden/>
          </w:rPr>
          <w:fldChar w:fldCharType="end"/>
        </w:r>
      </w:hyperlink>
    </w:p>
    <w:p w14:paraId="4336968B" w14:textId="77777777" w:rsidR="00296577" w:rsidRDefault="0049278F" w:rsidP="00281D6B">
      <w:pPr>
        <w:pStyle w:val="TOC1"/>
        <w:rPr>
          <w:rFonts w:asciiTheme="minorHAnsi" w:eastAsiaTheme="minorEastAsia" w:hAnsiTheme="minorHAnsi" w:cstheme="minorBidi"/>
          <w:sz w:val="24"/>
          <w:szCs w:val="24"/>
          <w:lang w:eastAsia="en-US"/>
        </w:rPr>
      </w:pPr>
      <w:hyperlink w:anchor="_Toc1979188" w:history="1">
        <w:r w:rsidR="00296577" w:rsidRPr="00EA165C">
          <w:rPr>
            <w:rStyle w:val="Hyperlink"/>
          </w:rPr>
          <w:t>Review and Assessment</w:t>
        </w:r>
        <w:r w:rsidR="00296577">
          <w:rPr>
            <w:webHidden/>
          </w:rPr>
          <w:tab/>
        </w:r>
        <w:r w:rsidR="00296577">
          <w:rPr>
            <w:webHidden/>
          </w:rPr>
          <w:fldChar w:fldCharType="begin"/>
        </w:r>
        <w:r w:rsidR="00296577">
          <w:rPr>
            <w:webHidden/>
          </w:rPr>
          <w:instrText xml:space="preserve"> PAGEREF _Toc1979188 \h </w:instrText>
        </w:r>
        <w:r w:rsidR="00296577">
          <w:rPr>
            <w:webHidden/>
          </w:rPr>
        </w:r>
        <w:r w:rsidR="00296577">
          <w:rPr>
            <w:webHidden/>
          </w:rPr>
          <w:fldChar w:fldCharType="separate"/>
        </w:r>
        <w:r w:rsidR="008C7D4A">
          <w:rPr>
            <w:webHidden/>
          </w:rPr>
          <w:t>2</w:t>
        </w:r>
        <w:r w:rsidR="00296577">
          <w:rPr>
            <w:webHidden/>
          </w:rPr>
          <w:fldChar w:fldCharType="end"/>
        </w:r>
      </w:hyperlink>
    </w:p>
    <w:p w14:paraId="203A23F2" w14:textId="77777777" w:rsidR="00232A6B" w:rsidRPr="00064BFB" w:rsidRDefault="00313196" w:rsidP="00281D6B">
      <w:r>
        <w:rPr>
          <w:rFonts w:eastAsia="Calibri"/>
          <w:szCs w:val="19"/>
        </w:rPr>
        <w:fldChar w:fldCharType="end"/>
      </w:r>
      <w:r w:rsidR="00CA2D93" w:rsidRPr="00064BFB">
        <w:br w:type="page"/>
      </w:r>
    </w:p>
    <w:p w14:paraId="7181BF65" w14:textId="77777777" w:rsidR="00232A6B" w:rsidRPr="00064BFB" w:rsidRDefault="008752F2" w:rsidP="00281D6B">
      <w:pPr>
        <w:pStyle w:val="Heading1"/>
      </w:pPr>
      <w:r>
        <w:lastRenderedPageBreak/>
        <w:t>Overview</w:t>
      </w:r>
    </w:p>
    <w:p w14:paraId="199886A5" w14:textId="77777777" w:rsidR="009075D4" w:rsidRPr="005261C5" w:rsidRDefault="009075D4" w:rsidP="00281D6B">
      <w:pPr>
        <w:rPr>
          <w:sz w:val="10"/>
          <w:szCs w:val="10"/>
        </w:rPr>
      </w:pPr>
    </w:p>
    <w:p w14:paraId="0B7232A6" w14:textId="77777777" w:rsidR="008752F2" w:rsidRPr="0021420C" w:rsidRDefault="008752F2" w:rsidP="005207FD">
      <w:pPr>
        <w:pStyle w:val="Heading3"/>
      </w:pPr>
      <w:r w:rsidRPr="0021420C">
        <w:t>Introduction</w:t>
      </w:r>
    </w:p>
    <w:p w14:paraId="370DC174" w14:textId="77777777" w:rsidR="008752F2" w:rsidRPr="00F96AAB" w:rsidRDefault="008752F2" w:rsidP="00281D6B">
      <w:pPr>
        <w:pStyle w:val="Bulletstext"/>
      </w:pPr>
      <w:r w:rsidRPr="0021420C">
        <w:t>Th</w:t>
      </w:r>
      <w:r w:rsidR="00546B07">
        <w:t>e</w:t>
      </w:r>
      <w:r w:rsidRPr="0021420C">
        <w:t xml:space="preserve"> </w:t>
      </w:r>
      <w:r>
        <w:t xml:space="preserve">Student </w:t>
      </w:r>
      <w:r w:rsidRPr="0021420C">
        <w:t xml:space="preserve">Guide </w:t>
      </w:r>
      <w:r w:rsidR="00546B07">
        <w:t>should be used in conjunction with the recommended reading and any further course notes or activities given by the trainer/assessor</w:t>
      </w:r>
      <w:r w:rsidRPr="0021420C">
        <w:t xml:space="preserve">. </w:t>
      </w:r>
    </w:p>
    <w:p w14:paraId="25C34CFE" w14:textId="77777777" w:rsidR="008752F2" w:rsidRPr="005261C5" w:rsidRDefault="008752F2" w:rsidP="00281D6B">
      <w:pPr>
        <w:rPr>
          <w:sz w:val="10"/>
          <w:szCs w:val="10"/>
        </w:rPr>
      </w:pPr>
    </w:p>
    <w:p w14:paraId="506D7B8C" w14:textId="77777777" w:rsidR="009075D4" w:rsidRPr="00064BFB" w:rsidRDefault="009075D4" w:rsidP="005207FD">
      <w:pPr>
        <w:pStyle w:val="Heading3"/>
      </w:pPr>
      <w:r w:rsidRPr="00064BFB">
        <w:t>Duration</w:t>
      </w:r>
    </w:p>
    <w:p w14:paraId="354CD843" w14:textId="40BA7733" w:rsidR="001C39AF" w:rsidRPr="00064BFB" w:rsidRDefault="001C39AF" w:rsidP="001C39AF">
      <w:r w:rsidRPr="00064BFB">
        <w:t>5 weeks</w:t>
      </w:r>
      <w:r w:rsidRPr="00064BFB">
        <w:tab/>
        <w:t>Content delivery:</w:t>
      </w:r>
      <w:r w:rsidRPr="00064BFB">
        <w:tab/>
        <w:t>3 weeks</w:t>
      </w:r>
    </w:p>
    <w:p w14:paraId="6011574F" w14:textId="77777777" w:rsidR="001C39AF" w:rsidRDefault="001C39AF" w:rsidP="001C39AF">
      <w:r w:rsidRPr="00064BFB">
        <w:tab/>
      </w:r>
      <w:r>
        <w:tab/>
      </w:r>
      <w:r w:rsidRPr="00064BFB">
        <w:t>Assessment:</w:t>
      </w:r>
      <w:r w:rsidRPr="00064BFB">
        <w:tab/>
      </w:r>
      <w:r>
        <w:tab/>
      </w:r>
      <w:r w:rsidRPr="00064BFB">
        <w:t>2 weeks</w:t>
      </w:r>
    </w:p>
    <w:p w14:paraId="0DF65594" w14:textId="0A032270" w:rsidR="00D228A4" w:rsidRPr="00EE7D2D" w:rsidRDefault="00D228A4" w:rsidP="001C39AF">
      <w:pPr>
        <w:rPr>
          <w:sz w:val="10"/>
          <w:szCs w:val="10"/>
        </w:rPr>
      </w:pPr>
    </w:p>
    <w:tbl>
      <w:tblPr>
        <w:tblStyle w:val="TableGrid"/>
        <w:tblW w:w="9385" w:type="dxa"/>
        <w:tblInd w:w="-5" w:type="dxa"/>
        <w:tblCellMar>
          <w:top w:w="57" w:type="dxa"/>
          <w:bottom w:w="57" w:type="dxa"/>
        </w:tblCellMar>
        <w:tblLook w:val="04A0" w:firstRow="1" w:lastRow="0" w:firstColumn="1" w:lastColumn="0" w:noHBand="0" w:noVBand="1"/>
      </w:tblPr>
      <w:tblGrid>
        <w:gridCol w:w="1560"/>
        <w:gridCol w:w="3289"/>
        <w:gridCol w:w="4536"/>
      </w:tblGrid>
      <w:tr w:rsidR="00205217" w:rsidRPr="00064BFB" w14:paraId="1B2CE2A1" w14:textId="77777777" w:rsidTr="00D228A4">
        <w:tc>
          <w:tcPr>
            <w:tcW w:w="1560" w:type="dxa"/>
            <w:shd w:val="pct10" w:color="auto" w:fill="auto"/>
          </w:tcPr>
          <w:p w14:paraId="3E3DD858" w14:textId="77777777" w:rsidR="00205217" w:rsidRPr="00064BFB" w:rsidRDefault="00205217" w:rsidP="00281D6B">
            <w:pPr>
              <w:rPr>
                <w:lang w:val="en-AU"/>
              </w:rPr>
            </w:pPr>
            <w:r w:rsidRPr="00064BFB">
              <w:rPr>
                <w:lang w:val="en-AU"/>
              </w:rPr>
              <w:t>Week</w:t>
            </w:r>
          </w:p>
        </w:tc>
        <w:tc>
          <w:tcPr>
            <w:tcW w:w="3289" w:type="dxa"/>
            <w:shd w:val="pct10" w:color="auto" w:fill="auto"/>
          </w:tcPr>
          <w:p w14:paraId="65A1900B" w14:textId="77777777" w:rsidR="00205217" w:rsidRPr="00064BFB" w:rsidRDefault="00BA3721" w:rsidP="00281D6B">
            <w:pPr>
              <w:rPr>
                <w:lang w:val="en-AU"/>
              </w:rPr>
            </w:pPr>
            <w:r>
              <w:rPr>
                <w:lang w:val="en-AU"/>
              </w:rPr>
              <w:t>Topics</w:t>
            </w:r>
          </w:p>
        </w:tc>
        <w:tc>
          <w:tcPr>
            <w:tcW w:w="4536" w:type="dxa"/>
            <w:shd w:val="pct10" w:color="auto" w:fill="auto"/>
          </w:tcPr>
          <w:p w14:paraId="021FDB4E" w14:textId="77777777" w:rsidR="00205217" w:rsidRPr="00064BFB" w:rsidRDefault="00BA3721" w:rsidP="00281D6B">
            <w:pPr>
              <w:rPr>
                <w:lang w:val="en-AU"/>
              </w:rPr>
            </w:pPr>
            <w:r>
              <w:rPr>
                <w:lang w:val="en-AU"/>
              </w:rPr>
              <w:t>Content</w:t>
            </w:r>
          </w:p>
        </w:tc>
      </w:tr>
      <w:tr w:rsidR="00AC25DB" w:rsidRPr="00064BFB" w14:paraId="17FF8454" w14:textId="77777777" w:rsidTr="00D228A4">
        <w:tc>
          <w:tcPr>
            <w:tcW w:w="1560" w:type="dxa"/>
          </w:tcPr>
          <w:p w14:paraId="23FF032C" w14:textId="6C48F4B8" w:rsidR="00AC25DB" w:rsidRPr="00064BFB" w:rsidRDefault="00AC25DB" w:rsidP="00AC25DB">
            <w:pPr>
              <w:rPr>
                <w:lang w:val="en-AU"/>
              </w:rPr>
            </w:pPr>
            <w:r w:rsidRPr="0073651A">
              <w:rPr>
                <w:lang w:val="en-AU"/>
              </w:rPr>
              <w:t>Week 1</w:t>
            </w:r>
          </w:p>
        </w:tc>
        <w:tc>
          <w:tcPr>
            <w:tcW w:w="3289" w:type="dxa"/>
          </w:tcPr>
          <w:p w14:paraId="092980CF" w14:textId="1958DC5C" w:rsidR="00AC25DB" w:rsidRPr="00D228A4" w:rsidRDefault="00AC25DB" w:rsidP="00AC25DB">
            <w:pPr>
              <w:ind w:left="748" w:hanging="748"/>
              <w:rPr>
                <w:highlight w:val="yellow"/>
                <w:lang w:val="en-AU"/>
              </w:rPr>
            </w:pPr>
            <w:r w:rsidRPr="00830113">
              <w:rPr>
                <w:lang w:val="en-AU"/>
              </w:rPr>
              <w:t>Introduction</w:t>
            </w:r>
          </w:p>
        </w:tc>
        <w:tc>
          <w:tcPr>
            <w:tcW w:w="4536" w:type="dxa"/>
          </w:tcPr>
          <w:p w14:paraId="096C79F4" w14:textId="77777777" w:rsidR="00AC25DB" w:rsidRDefault="00AC25DB" w:rsidP="00D761E3">
            <w:pPr>
              <w:pStyle w:val="ListParagraph"/>
              <w:numPr>
                <w:ilvl w:val="0"/>
                <w:numId w:val="8"/>
              </w:numPr>
            </w:pPr>
            <w:r>
              <w:t>introduction</w:t>
            </w:r>
          </w:p>
          <w:p w14:paraId="218F2BC8" w14:textId="77777777" w:rsidR="00AC25DB" w:rsidRDefault="00AC25DB" w:rsidP="007A7802">
            <w:pPr>
              <w:pStyle w:val="ListParagraph"/>
              <w:numPr>
                <w:ilvl w:val="0"/>
                <w:numId w:val="8"/>
              </w:numPr>
            </w:pPr>
            <w:r>
              <w:t>Australian Accounting Standards Board (AASB)</w:t>
            </w:r>
          </w:p>
          <w:p w14:paraId="0C8F6818" w14:textId="45ED26E3" w:rsidR="00AC25DB" w:rsidRDefault="00AC25DB" w:rsidP="007A7802">
            <w:pPr>
              <w:pStyle w:val="ListParagraph"/>
              <w:numPr>
                <w:ilvl w:val="0"/>
                <w:numId w:val="8"/>
              </w:numPr>
            </w:pPr>
            <w:r>
              <w:t>Accounting Professional &amp; Ethical Standards Board (APES)</w:t>
            </w:r>
          </w:p>
          <w:p w14:paraId="35F9A304" w14:textId="175E32C5" w:rsidR="00D761E3" w:rsidRPr="00D761E3" w:rsidRDefault="00D761E3" w:rsidP="007A7802">
            <w:pPr>
              <w:pStyle w:val="ListParagraph"/>
              <w:numPr>
                <w:ilvl w:val="0"/>
                <w:numId w:val="8"/>
              </w:numPr>
            </w:pPr>
            <w:r>
              <w:t>Australian Securities and Investments Commission (ASIC)</w:t>
            </w:r>
          </w:p>
          <w:p w14:paraId="74992709" w14:textId="77777777" w:rsidR="00AC25DB" w:rsidRDefault="00AC25DB" w:rsidP="007A7802">
            <w:pPr>
              <w:pStyle w:val="ListParagraph"/>
              <w:numPr>
                <w:ilvl w:val="0"/>
                <w:numId w:val="8"/>
              </w:numPr>
            </w:pPr>
            <w:r>
              <w:t>Privacy Act 1988</w:t>
            </w:r>
          </w:p>
          <w:p w14:paraId="327B8350" w14:textId="77777777" w:rsidR="00AC25DB" w:rsidRDefault="00AC25DB" w:rsidP="007A7802">
            <w:pPr>
              <w:pStyle w:val="ListParagraph"/>
              <w:numPr>
                <w:ilvl w:val="0"/>
                <w:numId w:val="8"/>
              </w:numPr>
            </w:pPr>
            <w:r>
              <w:t>the general journal</w:t>
            </w:r>
          </w:p>
          <w:p w14:paraId="476959AC" w14:textId="77777777" w:rsidR="00AC25DB" w:rsidRDefault="00AC25DB" w:rsidP="007A7802">
            <w:pPr>
              <w:pStyle w:val="ListParagraph"/>
              <w:numPr>
                <w:ilvl w:val="0"/>
                <w:numId w:val="8"/>
              </w:numPr>
            </w:pPr>
            <w:r>
              <w:t>the general ledger</w:t>
            </w:r>
          </w:p>
          <w:p w14:paraId="2FA1EB82" w14:textId="77777777" w:rsidR="00AC25DB" w:rsidRDefault="00AC25DB" w:rsidP="007A7802">
            <w:pPr>
              <w:pStyle w:val="ListParagraph"/>
              <w:numPr>
                <w:ilvl w:val="0"/>
                <w:numId w:val="8"/>
              </w:numPr>
            </w:pPr>
            <w:r>
              <w:t>double entry bookkeeping</w:t>
            </w:r>
          </w:p>
          <w:p w14:paraId="71D4B3C3" w14:textId="77777777" w:rsidR="00AC25DB" w:rsidRDefault="00AC25DB" w:rsidP="007A7802">
            <w:pPr>
              <w:pStyle w:val="ListParagraph"/>
              <w:numPr>
                <w:ilvl w:val="0"/>
                <w:numId w:val="8"/>
              </w:numPr>
            </w:pPr>
            <w:r>
              <w:t>financial reporting</w:t>
            </w:r>
          </w:p>
          <w:p w14:paraId="0801425E" w14:textId="77777777" w:rsidR="00AC25DB" w:rsidRDefault="00AC25DB" w:rsidP="007A7802">
            <w:pPr>
              <w:pStyle w:val="ListParagraph"/>
              <w:numPr>
                <w:ilvl w:val="0"/>
                <w:numId w:val="8"/>
              </w:numPr>
            </w:pPr>
            <w:r>
              <w:t>estimating assets</w:t>
            </w:r>
          </w:p>
          <w:p w14:paraId="28F69D5B" w14:textId="335BD3CF" w:rsidR="00AC25DB" w:rsidRPr="00A938FB" w:rsidRDefault="00AC25DB" w:rsidP="007A7802">
            <w:pPr>
              <w:pStyle w:val="ListParagraph"/>
              <w:numPr>
                <w:ilvl w:val="0"/>
                <w:numId w:val="8"/>
              </w:numPr>
            </w:pPr>
            <w:r>
              <w:t>workplace health and safety considerations</w:t>
            </w:r>
          </w:p>
        </w:tc>
      </w:tr>
      <w:tr w:rsidR="00AC25DB" w:rsidRPr="00064BFB" w14:paraId="4CEEF3E3" w14:textId="77777777" w:rsidTr="00D228A4">
        <w:tc>
          <w:tcPr>
            <w:tcW w:w="1560" w:type="dxa"/>
          </w:tcPr>
          <w:p w14:paraId="40843CF1" w14:textId="64D986DC" w:rsidR="00AC25DB" w:rsidRPr="00064BFB" w:rsidRDefault="00AC25DB" w:rsidP="00AC25DB">
            <w:pPr>
              <w:rPr>
                <w:lang w:val="en-AU"/>
              </w:rPr>
            </w:pPr>
          </w:p>
        </w:tc>
        <w:tc>
          <w:tcPr>
            <w:tcW w:w="3289" w:type="dxa"/>
          </w:tcPr>
          <w:p w14:paraId="2C22CCC2" w14:textId="0D10B987" w:rsidR="00AC25DB" w:rsidRPr="00D228A4" w:rsidRDefault="00AC25DB" w:rsidP="00AC25DB">
            <w:pPr>
              <w:ind w:left="748" w:hanging="748"/>
              <w:rPr>
                <w:highlight w:val="yellow"/>
                <w:lang w:val="en-AU"/>
              </w:rPr>
            </w:pPr>
            <w:r>
              <w:t xml:space="preserve">Topic 1:  </w:t>
            </w:r>
            <w:r w:rsidRPr="00980051">
              <w:t>Maintain asset register</w:t>
            </w:r>
          </w:p>
        </w:tc>
        <w:tc>
          <w:tcPr>
            <w:tcW w:w="4536" w:type="dxa"/>
          </w:tcPr>
          <w:p w14:paraId="7A0203EB" w14:textId="77777777" w:rsidR="00AC25DB" w:rsidRDefault="00AC25DB" w:rsidP="003759A7">
            <w:pPr>
              <w:pStyle w:val="ListParagraph"/>
              <w:numPr>
                <w:ilvl w:val="0"/>
                <w:numId w:val="8"/>
              </w:numPr>
            </w:pPr>
            <w:r>
              <w:t>terminology</w:t>
            </w:r>
          </w:p>
          <w:p w14:paraId="3A5D443C" w14:textId="77777777" w:rsidR="00AC25DB" w:rsidRDefault="00AC25DB" w:rsidP="003759A7">
            <w:pPr>
              <w:pStyle w:val="ListParagraph"/>
              <w:numPr>
                <w:ilvl w:val="0"/>
                <w:numId w:val="8"/>
              </w:numPr>
            </w:pPr>
            <w:r>
              <w:t>calculating depreciation</w:t>
            </w:r>
          </w:p>
          <w:p w14:paraId="270F80FF" w14:textId="77777777" w:rsidR="00AC25DB" w:rsidRDefault="00AC25DB" w:rsidP="003759A7">
            <w:pPr>
              <w:pStyle w:val="ListParagraph"/>
              <w:numPr>
                <w:ilvl w:val="0"/>
                <w:numId w:val="8"/>
              </w:numPr>
            </w:pPr>
            <w:r>
              <w:t>depreciation schedule</w:t>
            </w:r>
          </w:p>
          <w:p w14:paraId="605C3876" w14:textId="18D49041" w:rsidR="00AC25DB" w:rsidRPr="00A938FB" w:rsidRDefault="00AC25DB" w:rsidP="003759A7">
            <w:pPr>
              <w:pStyle w:val="ListParagraph"/>
              <w:numPr>
                <w:ilvl w:val="0"/>
                <w:numId w:val="8"/>
              </w:numPr>
            </w:pPr>
            <w:r>
              <w:t>prepare and maintain an asset register</w:t>
            </w:r>
          </w:p>
        </w:tc>
      </w:tr>
      <w:tr w:rsidR="00AC25DB" w:rsidRPr="00064BFB" w14:paraId="3653CD76" w14:textId="77777777" w:rsidTr="00D228A4">
        <w:tc>
          <w:tcPr>
            <w:tcW w:w="1560" w:type="dxa"/>
          </w:tcPr>
          <w:p w14:paraId="060F3052" w14:textId="2596D0FE" w:rsidR="00AC25DB" w:rsidRPr="00064BFB" w:rsidRDefault="00AC25DB" w:rsidP="00AC25DB">
            <w:pPr>
              <w:rPr>
                <w:lang w:val="en-AU"/>
              </w:rPr>
            </w:pPr>
            <w:r w:rsidRPr="0073651A">
              <w:rPr>
                <w:lang w:val="en-AU"/>
              </w:rPr>
              <w:t>Week 2</w:t>
            </w:r>
          </w:p>
        </w:tc>
        <w:tc>
          <w:tcPr>
            <w:tcW w:w="3289" w:type="dxa"/>
          </w:tcPr>
          <w:p w14:paraId="145CD232" w14:textId="77777777" w:rsidR="00AC25DB" w:rsidRPr="0067131D" w:rsidRDefault="00AC25DB" w:rsidP="00AC25DB">
            <w:pPr>
              <w:ind w:left="739" w:hanging="739"/>
            </w:pPr>
            <w:r w:rsidRPr="0067131D">
              <w:t>Topic 2</w:t>
            </w:r>
            <w:r>
              <w:t xml:space="preserve">: </w:t>
            </w:r>
            <w:r w:rsidRPr="001C3390">
              <w:rPr>
                <w:lang w:val="en-AU"/>
              </w:rPr>
              <w:t xml:space="preserve">Record general journal entries for </w:t>
            </w:r>
            <w:r w:rsidRPr="004B233D">
              <w:t>balance</w:t>
            </w:r>
            <w:r w:rsidRPr="001C3390">
              <w:rPr>
                <w:lang w:val="en-AU"/>
              </w:rPr>
              <w:t xml:space="preserve"> day adjustments</w:t>
            </w:r>
          </w:p>
          <w:p w14:paraId="47F8853B" w14:textId="77777777" w:rsidR="00AC25DB" w:rsidRDefault="00AC25DB" w:rsidP="00AC25DB">
            <w:pPr>
              <w:pStyle w:val="NormalWeb"/>
              <w:spacing w:before="2" w:after="2"/>
              <w:rPr>
                <w:rFonts w:ascii="Arial" w:hAnsi="Arial" w:cs="Arial"/>
              </w:rPr>
            </w:pPr>
          </w:p>
          <w:p w14:paraId="0FBD8000" w14:textId="25DC6D60" w:rsidR="00AC25DB" w:rsidRPr="00D228A4" w:rsidRDefault="00AC25DB" w:rsidP="00AC25DB">
            <w:pPr>
              <w:ind w:left="748" w:hanging="748"/>
              <w:rPr>
                <w:highlight w:val="yellow"/>
                <w:lang w:val="en-AU"/>
              </w:rPr>
            </w:pPr>
          </w:p>
        </w:tc>
        <w:tc>
          <w:tcPr>
            <w:tcW w:w="4536" w:type="dxa"/>
          </w:tcPr>
          <w:p w14:paraId="61C6A6A5" w14:textId="77777777" w:rsidR="00AC25DB" w:rsidRDefault="00AC25DB" w:rsidP="003759A7">
            <w:pPr>
              <w:pStyle w:val="ListParagraph"/>
              <w:numPr>
                <w:ilvl w:val="0"/>
                <w:numId w:val="8"/>
              </w:numPr>
            </w:pPr>
            <w:r>
              <w:t>current assets</w:t>
            </w:r>
          </w:p>
          <w:p w14:paraId="1CF3DFC3" w14:textId="77777777" w:rsidR="00AC25DB" w:rsidRDefault="00AC25DB" w:rsidP="003759A7">
            <w:pPr>
              <w:pStyle w:val="ListParagraph"/>
              <w:numPr>
                <w:ilvl w:val="0"/>
                <w:numId w:val="8"/>
              </w:numPr>
            </w:pPr>
            <w:r>
              <w:t>non-current assets</w:t>
            </w:r>
          </w:p>
          <w:p w14:paraId="52DBEAD2" w14:textId="77777777" w:rsidR="00AC25DB" w:rsidRDefault="00AC25DB" w:rsidP="003759A7">
            <w:pPr>
              <w:pStyle w:val="ListParagraph"/>
              <w:numPr>
                <w:ilvl w:val="0"/>
                <w:numId w:val="8"/>
              </w:numPr>
            </w:pPr>
            <w:r>
              <w:t>bad debt -v- doubtful debt</w:t>
            </w:r>
          </w:p>
          <w:p w14:paraId="59CC4FDB" w14:textId="77777777" w:rsidR="00AC25DB" w:rsidRDefault="00AC25DB" w:rsidP="003759A7">
            <w:pPr>
              <w:pStyle w:val="ListParagraph"/>
              <w:numPr>
                <w:ilvl w:val="0"/>
                <w:numId w:val="8"/>
              </w:numPr>
            </w:pPr>
            <w:r>
              <w:t>pre-payment and accruals</w:t>
            </w:r>
          </w:p>
          <w:p w14:paraId="0E206F09" w14:textId="77777777" w:rsidR="00AC25DB" w:rsidRDefault="00AC25DB" w:rsidP="003759A7">
            <w:pPr>
              <w:pStyle w:val="ListParagraph"/>
              <w:numPr>
                <w:ilvl w:val="0"/>
                <w:numId w:val="8"/>
              </w:numPr>
            </w:pPr>
            <w:r>
              <w:t>write offs</w:t>
            </w:r>
          </w:p>
          <w:p w14:paraId="54861155" w14:textId="0D506405" w:rsidR="00AC25DB" w:rsidRPr="00A938FB" w:rsidRDefault="00AC25DB" w:rsidP="003759A7">
            <w:pPr>
              <w:pStyle w:val="ListParagraph"/>
              <w:numPr>
                <w:ilvl w:val="0"/>
                <w:numId w:val="8"/>
              </w:numPr>
            </w:pPr>
            <w:r>
              <w:t>adjusting the inventory account</w:t>
            </w:r>
          </w:p>
        </w:tc>
      </w:tr>
      <w:tr w:rsidR="00AC25DB" w:rsidRPr="00064BFB" w14:paraId="34B7ECF2" w14:textId="77777777" w:rsidTr="00D228A4">
        <w:tc>
          <w:tcPr>
            <w:tcW w:w="1560" w:type="dxa"/>
          </w:tcPr>
          <w:p w14:paraId="47FDEAB4" w14:textId="58CE509B" w:rsidR="00AC25DB" w:rsidRPr="00064BFB" w:rsidRDefault="00AC25DB" w:rsidP="00AC25DB">
            <w:pPr>
              <w:rPr>
                <w:lang w:val="en-AU"/>
              </w:rPr>
            </w:pPr>
            <w:r w:rsidRPr="0073651A">
              <w:rPr>
                <w:lang w:val="en-AU"/>
              </w:rPr>
              <w:t>Week 3</w:t>
            </w:r>
          </w:p>
        </w:tc>
        <w:tc>
          <w:tcPr>
            <w:tcW w:w="3289" w:type="dxa"/>
          </w:tcPr>
          <w:p w14:paraId="7321D620" w14:textId="0EA846AB" w:rsidR="00AC25DB" w:rsidRPr="00D228A4" w:rsidRDefault="00AC25DB" w:rsidP="00AC25DB">
            <w:pPr>
              <w:ind w:left="748" w:hanging="748"/>
              <w:rPr>
                <w:highlight w:val="yellow"/>
                <w:lang w:val="en-AU"/>
              </w:rPr>
            </w:pPr>
            <w:r>
              <w:t xml:space="preserve">Topic 3: </w:t>
            </w:r>
            <w:r w:rsidRPr="00980051">
              <w:t>Prepare final general ledger accounts</w:t>
            </w:r>
          </w:p>
        </w:tc>
        <w:tc>
          <w:tcPr>
            <w:tcW w:w="4536" w:type="dxa"/>
          </w:tcPr>
          <w:p w14:paraId="20515AB4" w14:textId="77777777" w:rsidR="00AC25DB" w:rsidRDefault="00AC25DB" w:rsidP="003759A7">
            <w:pPr>
              <w:pStyle w:val="ListParagraph"/>
              <w:numPr>
                <w:ilvl w:val="0"/>
                <w:numId w:val="8"/>
              </w:numPr>
            </w:pPr>
            <w:r>
              <w:t>general journal entries</w:t>
            </w:r>
          </w:p>
          <w:p w14:paraId="6C1179B0" w14:textId="77777777" w:rsidR="00AC25DB" w:rsidRDefault="00AC25DB" w:rsidP="003759A7">
            <w:pPr>
              <w:pStyle w:val="ListParagraph"/>
              <w:numPr>
                <w:ilvl w:val="0"/>
                <w:numId w:val="8"/>
              </w:numPr>
            </w:pPr>
            <w:r>
              <w:t>balance day adjustments</w:t>
            </w:r>
          </w:p>
          <w:p w14:paraId="75764E05" w14:textId="77777777" w:rsidR="00AC25DB" w:rsidRDefault="00AC25DB" w:rsidP="003759A7">
            <w:pPr>
              <w:pStyle w:val="ListParagraph"/>
              <w:numPr>
                <w:ilvl w:val="0"/>
                <w:numId w:val="8"/>
              </w:numPr>
            </w:pPr>
            <w:r>
              <w:t>posting to final general ledger accounts</w:t>
            </w:r>
          </w:p>
          <w:p w14:paraId="569C0409" w14:textId="77777777" w:rsidR="00AC25DB" w:rsidRDefault="00AC25DB" w:rsidP="003759A7">
            <w:pPr>
              <w:pStyle w:val="ListParagraph"/>
              <w:numPr>
                <w:ilvl w:val="0"/>
                <w:numId w:val="8"/>
              </w:numPr>
            </w:pPr>
            <w:r>
              <w:t>organizational policies and procedures</w:t>
            </w:r>
          </w:p>
          <w:p w14:paraId="2FA70001" w14:textId="3A53AE9A" w:rsidR="00AC25DB" w:rsidRPr="00A938FB" w:rsidRDefault="00AC25DB" w:rsidP="003759A7">
            <w:pPr>
              <w:pStyle w:val="ListParagraph"/>
              <w:numPr>
                <w:ilvl w:val="0"/>
                <w:numId w:val="8"/>
              </w:numPr>
            </w:pPr>
            <w:r>
              <w:t>financial policy and procedure</w:t>
            </w:r>
          </w:p>
        </w:tc>
      </w:tr>
      <w:tr w:rsidR="00AC25DB" w:rsidRPr="00064BFB" w14:paraId="6BAE802A" w14:textId="77777777" w:rsidTr="00D228A4">
        <w:tc>
          <w:tcPr>
            <w:tcW w:w="1560" w:type="dxa"/>
          </w:tcPr>
          <w:p w14:paraId="5F9D27A9" w14:textId="77777777" w:rsidR="00AC25DB" w:rsidRPr="00064BFB" w:rsidRDefault="00AC25DB" w:rsidP="00AC25DB"/>
        </w:tc>
        <w:tc>
          <w:tcPr>
            <w:tcW w:w="3289" w:type="dxa"/>
          </w:tcPr>
          <w:p w14:paraId="2B076516" w14:textId="375E21E9" w:rsidR="00AC25DB" w:rsidRPr="00727E54" w:rsidRDefault="00AC25DB" w:rsidP="00AC25DB">
            <w:pPr>
              <w:ind w:left="748" w:hanging="748"/>
            </w:pPr>
            <w:r>
              <w:t xml:space="preserve">Topic 4: </w:t>
            </w:r>
            <w:r w:rsidRPr="00980051">
              <w:t>Prepare end of period financial reports</w:t>
            </w:r>
          </w:p>
        </w:tc>
        <w:tc>
          <w:tcPr>
            <w:tcW w:w="4536" w:type="dxa"/>
          </w:tcPr>
          <w:p w14:paraId="3147CAED" w14:textId="77777777" w:rsidR="00AC25DB" w:rsidRDefault="00AC25DB" w:rsidP="003759A7">
            <w:pPr>
              <w:pStyle w:val="ListParagraph"/>
              <w:numPr>
                <w:ilvl w:val="0"/>
                <w:numId w:val="8"/>
              </w:numPr>
            </w:pPr>
            <w:r>
              <w:t>preparation of reports</w:t>
            </w:r>
          </w:p>
          <w:p w14:paraId="2A40B36D" w14:textId="77777777" w:rsidR="00AC25DB" w:rsidRDefault="00AC25DB" w:rsidP="003759A7">
            <w:pPr>
              <w:pStyle w:val="ListParagraph"/>
              <w:numPr>
                <w:ilvl w:val="0"/>
                <w:numId w:val="8"/>
              </w:numPr>
            </w:pPr>
            <w:r>
              <w:t>revenue accounts</w:t>
            </w:r>
          </w:p>
          <w:p w14:paraId="0F302176" w14:textId="77777777" w:rsidR="00AC25DB" w:rsidRDefault="00AC25DB" w:rsidP="003759A7">
            <w:pPr>
              <w:pStyle w:val="ListParagraph"/>
              <w:numPr>
                <w:ilvl w:val="0"/>
                <w:numId w:val="8"/>
              </w:numPr>
            </w:pPr>
            <w:r>
              <w:t>reporting periods</w:t>
            </w:r>
          </w:p>
          <w:p w14:paraId="44805C92" w14:textId="77777777" w:rsidR="00AC25DB" w:rsidRDefault="00AC25DB" w:rsidP="003759A7">
            <w:pPr>
              <w:pStyle w:val="ListParagraph"/>
              <w:numPr>
                <w:ilvl w:val="0"/>
                <w:numId w:val="8"/>
              </w:numPr>
            </w:pPr>
            <w:r>
              <w:t>balance sheet</w:t>
            </w:r>
          </w:p>
          <w:p w14:paraId="55BDC153" w14:textId="0B6C296E" w:rsidR="00AC25DB" w:rsidRPr="00A938FB" w:rsidRDefault="00AC25DB" w:rsidP="003759A7">
            <w:pPr>
              <w:pStyle w:val="ListParagraph"/>
              <w:numPr>
                <w:ilvl w:val="0"/>
                <w:numId w:val="8"/>
              </w:numPr>
            </w:pPr>
            <w:r>
              <w:t>correcting errors</w:t>
            </w:r>
          </w:p>
        </w:tc>
      </w:tr>
      <w:tr w:rsidR="00205217" w:rsidRPr="00064BFB" w14:paraId="692D5881" w14:textId="77777777" w:rsidTr="00D228A4">
        <w:tc>
          <w:tcPr>
            <w:tcW w:w="1560" w:type="dxa"/>
          </w:tcPr>
          <w:p w14:paraId="0F09DDCD" w14:textId="77777777" w:rsidR="00205217" w:rsidRPr="00064BFB" w:rsidRDefault="009401DA" w:rsidP="00281D6B">
            <w:pPr>
              <w:rPr>
                <w:lang w:val="en-AU"/>
              </w:rPr>
            </w:pPr>
            <w:r>
              <w:rPr>
                <w:lang w:val="en-AU"/>
              </w:rPr>
              <w:t xml:space="preserve">Week </w:t>
            </w:r>
            <w:r w:rsidR="00D228A4">
              <w:rPr>
                <w:lang w:val="en-AU"/>
              </w:rPr>
              <w:t>4&amp;5</w:t>
            </w:r>
          </w:p>
        </w:tc>
        <w:tc>
          <w:tcPr>
            <w:tcW w:w="7825" w:type="dxa"/>
            <w:gridSpan w:val="2"/>
          </w:tcPr>
          <w:p w14:paraId="088ECBCE" w14:textId="77777777" w:rsidR="00205217" w:rsidRPr="00064BFB" w:rsidRDefault="00205217" w:rsidP="00281D6B">
            <w:pPr>
              <w:rPr>
                <w:lang w:val="en-AU"/>
              </w:rPr>
            </w:pPr>
            <w:r w:rsidRPr="00064BFB">
              <w:rPr>
                <w:lang w:val="en-AU"/>
              </w:rPr>
              <w:t>Unit review and Assessment Tasks</w:t>
            </w:r>
          </w:p>
        </w:tc>
      </w:tr>
    </w:tbl>
    <w:p w14:paraId="0BA92F53" w14:textId="77777777" w:rsidR="0041429D" w:rsidRPr="005261C5" w:rsidRDefault="0041429D" w:rsidP="00281D6B">
      <w:pPr>
        <w:rPr>
          <w:sz w:val="10"/>
          <w:szCs w:val="10"/>
        </w:rPr>
      </w:pPr>
    </w:p>
    <w:p w14:paraId="74892A30" w14:textId="77777777" w:rsidR="00BF694B" w:rsidRPr="00EE7D2D" w:rsidRDefault="00BF694B" w:rsidP="00281D6B">
      <w:pPr>
        <w:rPr>
          <w:sz w:val="10"/>
          <w:szCs w:val="10"/>
        </w:rPr>
      </w:pPr>
    </w:p>
    <w:p w14:paraId="4D2465A1" w14:textId="77777777" w:rsidR="00D228A4" w:rsidRPr="005261C5" w:rsidRDefault="00D228A4" w:rsidP="005261C5">
      <w:pPr>
        <w:pStyle w:val="Heading3"/>
      </w:pPr>
      <w:r w:rsidRPr="005261C5">
        <w:t>Recommended text</w:t>
      </w:r>
    </w:p>
    <w:p w14:paraId="085BA470" w14:textId="77777777" w:rsidR="00D228A4" w:rsidRDefault="00D228A4" w:rsidP="005261C5">
      <w:r>
        <w:t>The following text is recommended for this unit:</w:t>
      </w:r>
    </w:p>
    <w:p w14:paraId="2E633661" w14:textId="6999AD79" w:rsidR="00281D6B" w:rsidRDefault="004430DD" w:rsidP="005261C5">
      <w:r>
        <w:t>Accounting Principles Book Two:  Prepare Financial Reports</w:t>
      </w:r>
      <w:r w:rsidRPr="003111A8">
        <w:t xml:space="preserve">, </w:t>
      </w:r>
      <w:r>
        <w:t>Anne Collins &amp; Andrew Duncan</w:t>
      </w:r>
      <w:r w:rsidRPr="003111A8">
        <w:t xml:space="preserve">, </w:t>
      </w:r>
      <w:r>
        <w:t>13th Ed (2018</w:t>
      </w:r>
      <w:r w:rsidRPr="003111A8">
        <w:t>)</w:t>
      </w:r>
      <w:r w:rsidR="00D25F67">
        <w:br w:type="page"/>
      </w:r>
    </w:p>
    <w:p w14:paraId="2F29F53D" w14:textId="77777777" w:rsidR="004B6182" w:rsidRPr="005D7D5E" w:rsidRDefault="00546B07" w:rsidP="005207FD">
      <w:pPr>
        <w:pStyle w:val="Heading3"/>
      </w:pPr>
      <w:r>
        <w:lastRenderedPageBreak/>
        <w:t>Content</w:t>
      </w:r>
    </w:p>
    <w:p w14:paraId="77B2025E" w14:textId="77777777" w:rsidR="004B6182" w:rsidRPr="00D84DE7" w:rsidRDefault="004B6182" w:rsidP="00281D6B">
      <w:r>
        <w:t xml:space="preserve">The Student Guide includes:  </w:t>
      </w:r>
    </w:p>
    <w:p w14:paraId="0311CEDB" w14:textId="77777777" w:rsidR="004B6182" w:rsidRPr="00281D6B" w:rsidRDefault="004B6182" w:rsidP="00281D6B">
      <w:pPr>
        <w:pStyle w:val="Bulletstext"/>
      </w:pPr>
      <w:r w:rsidRPr="00281D6B">
        <w:t>Topics for the unit</w:t>
      </w:r>
    </w:p>
    <w:p w14:paraId="5D396107" w14:textId="77777777" w:rsidR="004B6182" w:rsidRPr="00281D6B" w:rsidRDefault="004B6182" w:rsidP="00281D6B">
      <w:pPr>
        <w:pStyle w:val="Bulletstext"/>
      </w:pPr>
      <w:r w:rsidRPr="00281D6B">
        <w:t>Activities</w:t>
      </w:r>
    </w:p>
    <w:p w14:paraId="7D4C2F98" w14:textId="77777777" w:rsidR="00D228A4" w:rsidRPr="00281D6B" w:rsidRDefault="004B6182" w:rsidP="00281D6B">
      <w:pPr>
        <w:pStyle w:val="Bulletstext"/>
      </w:pPr>
      <w:r w:rsidRPr="00281D6B">
        <w:t xml:space="preserve">Links to websites containing relevant information </w:t>
      </w:r>
    </w:p>
    <w:p w14:paraId="6ECADA32" w14:textId="77777777" w:rsidR="004B6182" w:rsidRPr="00733AA7" w:rsidRDefault="004B6182" w:rsidP="00281D6B">
      <w:pPr>
        <w:pStyle w:val="Bulletstext"/>
      </w:pPr>
      <w:r>
        <w:t>(if the links are broken, copy and paste into a web browser).</w:t>
      </w:r>
    </w:p>
    <w:p w14:paraId="7721934B" w14:textId="77777777" w:rsidR="004B6182" w:rsidRDefault="004B6182" w:rsidP="00281D6B"/>
    <w:p w14:paraId="5E1C8A12" w14:textId="77777777" w:rsidR="00546B07" w:rsidRDefault="00546B07" w:rsidP="00281D6B">
      <w:r>
        <w:t>Activities:</w:t>
      </w:r>
    </w:p>
    <w:p w14:paraId="07E9CF0D" w14:textId="77777777" w:rsidR="004B6182" w:rsidRPr="00281D6B" w:rsidRDefault="00947F65" w:rsidP="00281D6B">
      <w:r w:rsidRPr="00281D6B">
        <w:t>The</w:t>
      </w:r>
      <w:r w:rsidR="004B6182" w:rsidRPr="00281D6B">
        <w:t xml:space="preserve"> trainer/assessor will provide a simulated work environment therefore, the activities provided in the Student Guide: </w:t>
      </w:r>
    </w:p>
    <w:p w14:paraId="2FB8D886" w14:textId="77777777" w:rsidR="004B6182" w:rsidRPr="007F6215" w:rsidRDefault="004B6182" w:rsidP="00281D6B">
      <w:pPr>
        <w:pStyle w:val="Bulletstext"/>
      </w:pPr>
      <w:r w:rsidRPr="007F6215">
        <w:t>Reflect real life work tasks.</w:t>
      </w:r>
    </w:p>
    <w:p w14:paraId="61576C5D" w14:textId="77777777" w:rsidR="004B6182" w:rsidRPr="007F6215" w:rsidRDefault="004B6182" w:rsidP="00281D6B">
      <w:pPr>
        <w:pStyle w:val="Bulletstext"/>
      </w:pPr>
      <w:r w:rsidRPr="007F6215">
        <w:t>Are performed to industry safety requirements as relevant.</w:t>
      </w:r>
    </w:p>
    <w:p w14:paraId="71E503E6" w14:textId="77777777" w:rsidR="004B6182" w:rsidRPr="007F6215" w:rsidRDefault="004B6182" w:rsidP="00281D6B">
      <w:pPr>
        <w:pStyle w:val="Bulletstext"/>
      </w:pPr>
      <w:r w:rsidRPr="007F6215">
        <w:t>Use authentic workplace documentation.</w:t>
      </w:r>
    </w:p>
    <w:p w14:paraId="79D37FC5" w14:textId="77777777" w:rsidR="004B6182" w:rsidRPr="007F6215" w:rsidRDefault="004B6182" w:rsidP="00281D6B">
      <w:pPr>
        <w:pStyle w:val="Bulletstext"/>
      </w:pPr>
      <w:r w:rsidRPr="007F6215">
        <w:t xml:space="preserve">Require </w:t>
      </w:r>
      <w:r>
        <w:t xml:space="preserve">you </w:t>
      </w:r>
      <w:r w:rsidRPr="007F6215">
        <w:t>to work with others as part of a team.</w:t>
      </w:r>
    </w:p>
    <w:p w14:paraId="41D99417" w14:textId="77777777" w:rsidR="004B6182" w:rsidRPr="007F6215" w:rsidRDefault="004B6182" w:rsidP="00281D6B">
      <w:pPr>
        <w:pStyle w:val="Bulletstext"/>
      </w:pPr>
      <w:r w:rsidRPr="007F6215">
        <w:t xml:space="preserve">Require </w:t>
      </w:r>
      <w:r>
        <w:t xml:space="preserve">you </w:t>
      </w:r>
      <w:r w:rsidRPr="007F6215">
        <w:t xml:space="preserve">to plan and prioritise competing work tasks. </w:t>
      </w:r>
    </w:p>
    <w:p w14:paraId="53130302" w14:textId="77777777" w:rsidR="004B6182" w:rsidRPr="007F6215" w:rsidRDefault="004B6182" w:rsidP="00281D6B">
      <w:pPr>
        <w:pStyle w:val="Bulletstext"/>
      </w:pPr>
      <w:r w:rsidRPr="007F6215">
        <w:t>Involve the use of standard, workplace equipment such as computers and software.</w:t>
      </w:r>
    </w:p>
    <w:p w14:paraId="1B67369A" w14:textId="77777777" w:rsidR="004B6182" w:rsidRDefault="004B6182" w:rsidP="00281D6B">
      <w:pPr>
        <w:pStyle w:val="Bulletstext"/>
      </w:pPr>
      <w:r>
        <w:t>Take into c</w:t>
      </w:r>
      <w:r w:rsidRPr="007F6215">
        <w:t>onsider</w:t>
      </w:r>
      <w:r>
        <w:t>ation</w:t>
      </w:r>
      <w:r w:rsidRPr="007F6215">
        <w:t xml:space="preserve"> workplace constraints such as time and budgets.</w:t>
      </w:r>
    </w:p>
    <w:p w14:paraId="61A66160" w14:textId="77777777" w:rsidR="004B6182" w:rsidRPr="004678A8" w:rsidRDefault="004B6182" w:rsidP="00281D6B">
      <w:pPr>
        <w:pStyle w:val="Bulletstext"/>
      </w:pPr>
      <w:r w:rsidRPr="004678A8">
        <w:t xml:space="preserve">Activities </w:t>
      </w:r>
      <w:r w:rsidR="004678A8" w:rsidRPr="004678A8">
        <w:t>will either be self-directed or carried out as part of group or team work.</w:t>
      </w:r>
    </w:p>
    <w:p w14:paraId="46F278E4" w14:textId="77777777" w:rsidR="004B6182" w:rsidRPr="004678A8" w:rsidRDefault="004B6182" w:rsidP="00281D6B">
      <w:pPr>
        <w:pStyle w:val="Bulletstext"/>
      </w:pPr>
      <w:r w:rsidRPr="004678A8">
        <w:t xml:space="preserve">Read through </w:t>
      </w:r>
      <w:r w:rsidR="004678A8" w:rsidRPr="004678A8">
        <w:t xml:space="preserve">the </w:t>
      </w:r>
      <w:r w:rsidRPr="004678A8">
        <w:t>activit</w:t>
      </w:r>
      <w:r w:rsidR="004678A8" w:rsidRPr="004678A8">
        <w:t>y carefully and ask the trainer/assessor for guidance if required.</w:t>
      </w:r>
    </w:p>
    <w:p w14:paraId="5F149493" w14:textId="77777777" w:rsidR="004B6182" w:rsidRPr="004678A8" w:rsidRDefault="004678A8" w:rsidP="00281D6B">
      <w:pPr>
        <w:pStyle w:val="Bulletstext"/>
      </w:pPr>
      <w:r w:rsidRPr="004678A8">
        <w:t xml:space="preserve">Time will be allocated for completing the activity, along with </w:t>
      </w:r>
      <w:r w:rsidR="004B6182" w:rsidRPr="004678A8">
        <w:t>class discussion and feedback.</w:t>
      </w:r>
    </w:p>
    <w:p w14:paraId="3394ABC3" w14:textId="77777777" w:rsidR="004B6182" w:rsidRPr="004678A8" w:rsidRDefault="004B6182" w:rsidP="00281D6B">
      <w:pPr>
        <w:pStyle w:val="Bulletstext"/>
      </w:pPr>
      <w:r w:rsidRPr="004678A8">
        <w:t xml:space="preserve">Some activities may require </w:t>
      </w:r>
      <w:r w:rsidR="004678A8" w:rsidRPr="004678A8">
        <w:t xml:space="preserve">you to </w:t>
      </w:r>
      <w:r w:rsidRPr="004678A8">
        <w:t xml:space="preserve">submit work </w:t>
      </w:r>
      <w:r w:rsidR="004678A8" w:rsidRPr="004678A8">
        <w:t xml:space="preserve">to the </w:t>
      </w:r>
      <w:r w:rsidRPr="004678A8">
        <w:t>trainer/assessor</w:t>
      </w:r>
      <w:r w:rsidR="004678A8" w:rsidRPr="004678A8">
        <w:t xml:space="preserve"> for </w:t>
      </w:r>
      <w:r w:rsidRPr="004678A8">
        <w:t>feedback. Where this is the case, it will be indicated at the bottom of the activity.</w:t>
      </w:r>
    </w:p>
    <w:p w14:paraId="698E21F1" w14:textId="77777777" w:rsidR="004B6182" w:rsidRDefault="004B6182" w:rsidP="00281D6B"/>
    <w:p w14:paraId="0CB90D0B" w14:textId="77777777" w:rsidR="004B6182" w:rsidRDefault="00546B07" w:rsidP="00281D6B">
      <w:r>
        <w:t>V</w:t>
      </w:r>
      <w:r w:rsidR="004B6182">
        <w:t>ideo clips:</w:t>
      </w:r>
    </w:p>
    <w:p w14:paraId="32362774" w14:textId="77777777" w:rsidR="004B6182" w:rsidRDefault="004B6182" w:rsidP="00281D6B">
      <w:pPr>
        <w:pStyle w:val="Bulletstext"/>
      </w:pPr>
      <w:r>
        <w:t xml:space="preserve">If presented in class, </w:t>
      </w:r>
      <w:r w:rsidR="004678A8">
        <w:t xml:space="preserve">take part in any class </w:t>
      </w:r>
      <w:r>
        <w:t>discuss</w:t>
      </w:r>
      <w:r w:rsidR="004678A8">
        <w:t xml:space="preserve">ions, providing feedback and contributing to debate and arguments. </w:t>
      </w:r>
    </w:p>
    <w:p w14:paraId="6294596A" w14:textId="77777777" w:rsidR="004678A8" w:rsidRDefault="004678A8" w:rsidP="00281D6B">
      <w:pPr>
        <w:pStyle w:val="Bulletstext"/>
      </w:pPr>
      <w:r>
        <w:t xml:space="preserve">If directed to watch the video in </w:t>
      </w:r>
      <w:r w:rsidR="00947F65">
        <w:t>self-study</w:t>
      </w:r>
      <w:r>
        <w:t xml:space="preserve">, </w:t>
      </w:r>
      <w:r w:rsidR="00947F65">
        <w:t xml:space="preserve">or independently in class, </w:t>
      </w:r>
      <w:r>
        <w:t>then take notes so that contribut</w:t>
      </w:r>
      <w:r w:rsidR="00947F65">
        <w:t>ions</w:t>
      </w:r>
      <w:r>
        <w:t xml:space="preserve"> to any </w:t>
      </w:r>
      <w:r w:rsidR="00947F65">
        <w:t xml:space="preserve">future </w:t>
      </w:r>
      <w:r>
        <w:t xml:space="preserve">class discussions </w:t>
      </w:r>
      <w:r w:rsidR="00947F65">
        <w:t>can be made</w:t>
      </w:r>
      <w:r>
        <w:t>.</w:t>
      </w:r>
    </w:p>
    <w:p w14:paraId="70373443" w14:textId="77777777" w:rsidR="004678A8" w:rsidRPr="00281D6B" w:rsidRDefault="004678A8" w:rsidP="00281D6B"/>
    <w:p w14:paraId="10DCD8BE" w14:textId="77777777" w:rsidR="004B6182" w:rsidRDefault="00546B07" w:rsidP="00281D6B">
      <w:r>
        <w:t>R</w:t>
      </w:r>
      <w:r w:rsidR="004B6182">
        <w:t>oleplays:</w:t>
      </w:r>
    </w:p>
    <w:p w14:paraId="0373A1CE" w14:textId="77777777" w:rsidR="00281D6B" w:rsidRDefault="004678A8" w:rsidP="00281D6B">
      <w:r>
        <w:t xml:space="preserve">The trainer/assessor will direct class roleplays. </w:t>
      </w:r>
    </w:p>
    <w:p w14:paraId="061318D5" w14:textId="77777777" w:rsidR="004B6182" w:rsidRDefault="004678A8" w:rsidP="00281D6B">
      <w:r>
        <w:t>W</w:t>
      </w:r>
      <w:r w:rsidR="004B6182">
        <w:t xml:space="preserve">hen undertaking these activities ensure that </w:t>
      </w:r>
      <w:r>
        <w:t xml:space="preserve">you </w:t>
      </w:r>
      <w:r w:rsidR="004B6182">
        <w:t>understand the purpose of the roleplay</w:t>
      </w:r>
      <w:r w:rsidR="00947F65">
        <w:t xml:space="preserve"> and take part as if you are in a professional situation to provide your fellow classmates with a true-to-life experience. Roleplays rely on your ability to act in a manner which imitates real life situations and can provide you with depth of understanding and practical skills.</w:t>
      </w:r>
    </w:p>
    <w:p w14:paraId="25AC5150" w14:textId="77777777" w:rsidR="00281D6B" w:rsidRDefault="00281D6B" w:rsidP="00281D6B">
      <w:r>
        <w:br w:type="page"/>
      </w:r>
    </w:p>
    <w:p w14:paraId="5EB82ACD" w14:textId="77777777" w:rsidR="004B6182" w:rsidRDefault="004B6182" w:rsidP="00281D6B"/>
    <w:p w14:paraId="5A4ED1EA" w14:textId="77777777" w:rsidR="00D228A4" w:rsidRPr="007F6215" w:rsidRDefault="00D228A4" w:rsidP="005207FD">
      <w:pPr>
        <w:pStyle w:val="Heading3"/>
      </w:pPr>
      <w:r w:rsidRPr="007F6215">
        <w:t>Homework/Self-study</w:t>
      </w:r>
    </w:p>
    <w:p w14:paraId="1CD7D6E0" w14:textId="77777777" w:rsidR="00D228A4" w:rsidRDefault="00D228A4" w:rsidP="00281D6B">
      <w:pPr>
        <w:rPr>
          <w:rFonts w:cs="Calibri"/>
        </w:rPr>
      </w:pPr>
      <w:r w:rsidRPr="007F6215">
        <w:t xml:space="preserve">At the end of each session the </w:t>
      </w:r>
      <w:r>
        <w:t>t</w:t>
      </w:r>
      <w:r w:rsidRPr="007F6215">
        <w:t>rainer/</w:t>
      </w:r>
      <w:r>
        <w:t>a</w:t>
      </w:r>
      <w:r w:rsidRPr="007F6215">
        <w:t xml:space="preserve">ssessor will direct you to complete </w:t>
      </w:r>
      <w:r w:rsidRPr="007F6215">
        <w:rPr>
          <w:rFonts w:cs="Calibri"/>
        </w:rPr>
        <w:t xml:space="preserve">any activities, questions or reading from the day’s session as homework. </w:t>
      </w:r>
    </w:p>
    <w:p w14:paraId="1F5B1330" w14:textId="77777777" w:rsidR="00D228A4" w:rsidRDefault="00D228A4" w:rsidP="00281D6B">
      <w:r w:rsidRPr="007F6215">
        <w:t>Further to this, time should be spent in self-study</w:t>
      </w:r>
      <w:r>
        <w:t xml:space="preserve"> </w:t>
      </w:r>
      <w:r w:rsidRPr="007F6215">
        <w:t>reading topic</w:t>
      </w:r>
      <w:r>
        <w:t xml:space="preserve"> notes</w:t>
      </w:r>
      <w:r w:rsidRPr="007F6215">
        <w:t>, independent research, completing project work or watching webinars/video clips that relate to an area being covered.</w:t>
      </w:r>
      <w:r>
        <w:t xml:space="preserve"> </w:t>
      </w:r>
    </w:p>
    <w:p w14:paraId="03FBDAAE" w14:textId="77777777" w:rsidR="00D228A4" w:rsidRDefault="00D228A4" w:rsidP="00281D6B">
      <w:r>
        <w:t>Any work that you submit should be:</w:t>
      </w:r>
    </w:p>
    <w:p w14:paraId="7000E833" w14:textId="77777777" w:rsidR="00D228A4" w:rsidRDefault="00D228A4" w:rsidP="00281D6B">
      <w:pPr>
        <w:pStyle w:val="Bulletstext"/>
      </w:pPr>
      <w:r>
        <w:t>Professionally typed and presented, using headings, consistent style and layout.</w:t>
      </w:r>
    </w:p>
    <w:p w14:paraId="6DD8E60F" w14:textId="77777777" w:rsidR="00D228A4" w:rsidRDefault="00D228A4" w:rsidP="00281D6B">
      <w:pPr>
        <w:pStyle w:val="Bulletstext"/>
      </w:pPr>
      <w:r>
        <w:t>Your own work and not copy and pasted information from the internet.</w:t>
      </w:r>
    </w:p>
    <w:p w14:paraId="34FEBF44" w14:textId="77777777" w:rsidR="00D228A4" w:rsidRDefault="00D228A4" w:rsidP="00281D6B">
      <w:pPr>
        <w:pStyle w:val="Bulletstext"/>
      </w:pPr>
      <w:r>
        <w:t xml:space="preserve">If you are using information researched, reference and source the material or link. </w:t>
      </w:r>
    </w:p>
    <w:p w14:paraId="2BFC6A3F" w14:textId="77777777" w:rsidR="00D228A4" w:rsidRDefault="00D228A4" w:rsidP="00281D6B">
      <w:pPr>
        <w:pStyle w:val="Bulletstext"/>
      </w:pPr>
      <w:r>
        <w:t>Submit your work to the trainer/assessor within the timeframe allocated.</w:t>
      </w:r>
    </w:p>
    <w:p w14:paraId="0D84C4DD" w14:textId="77777777" w:rsidR="00D228A4" w:rsidRDefault="00D228A4" w:rsidP="00281D6B"/>
    <w:p w14:paraId="3980FAD2" w14:textId="77777777" w:rsidR="00D228A4" w:rsidRDefault="00D228A4" w:rsidP="00281D6B"/>
    <w:p w14:paraId="24232E65" w14:textId="77777777" w:rsidR="00546B07" w:rsidRPr="004D2F76" w:rsidRDefault="00546B07" w:rsidP="005207FD">
      <w:pPr>
        <w:pStyle w:val="Heading3"/>
      </w:pPr>
      <w:r w:rsidRPr="004D2F76">
        <w:t>Folder management and naming documents</w:t>
      </w:r>
    </w:p>
    <w:p w14:paraId="74B7A5F1" w14:textId="77777777" w:rsidR="00546B07" w:rsidRDefault="00546B07" w:rsidP="00281D6B">
      <w:r>
        <w:t xml:space="preserve">As a guide, </w:t>
      </w:r>
      <w:r w:rsidRPr="007F6215">
        <w:t>keep all work for this unit in a folder that has the unit code as it</w:t>
      </w:r>
      <w:r>
        <w:t xml:space="preserve">s name, along with </w:t>
      </w:r>
      <w:r w:rsidR="00D228A4">
        <w:t xml:space="preserve">the name of the student.  </w:t>
      </w:r>
      <w:r w:rsidRPr="00650349">
        <w:t>Any activities and assessment tasks should then be saved to this folder.</w:t>
      </w:r>
    </w:p>
    <w:p w14:paraId="4465F2CE" w14:textId="77777777" w:rsidR="00546B07" w:rsidRDefault="00D228A4" w:rsidP="00281D6B">
      <w:r>
        <w:t xml:space="preserve">Save </w:t>
      </w:r>
      <w:r w:rsidR="00546B07" w:rsidRPr="00650349">
        <w:t xml:space="preserve">documents logically within </w:t>
      </w:r>
      <w:r w:rsidR="00546B07">
        <w:t xml:space="preserve">the </w:t>
      </w:r>
      <w:r w:rsidR="00546B07" w:rsidRPr="00650349">
        <w:t>folder structure</w:t>
      </w:r>
      <w:r>
        <w:t xml:space="preserve">, </w:t>
      </w:r>
      <w:r w:rsidR="00546B07">
        <w:t xml:space="preserve">include: </w:t>
      </w:r>
    </w:p>
    <w:p w14:paraId="1620A42D" w14:textId="77777777" w:rsidR="00546B07" w:rsidRPr="00650349" w:rsidRDefault="00546B07" w:rsidP="00281D6B">
      <w:pPr>
        <w:pStyle w:val="Bulletstext"/>
      </w:pPr>
      <w:r>
        <w:t xml:space="preserve">Unit </w:t>
      </w:r>
      <w:r w:rsidRPr="00650349">
        <w:t>code</w:t>
      </w:r>
    </w:p>
    <w:p w14:paraId="7D4715EE" w14:textId="77777777" w:rsidR="00546B07" w:rsidRPr="00650349" w:rsidRDefault="00546B07" w:rsidP="003759A7">
      <w:pPr>
        <w:pStyle w:val="Bulletstext"/>
        <w:numPr>
          <w:ilvl w:val="0"/>
          <w:numId w:val="4"/>
        </w:numPr>
      </w:pPr>
      <w:r w:rsidRPr="00650349">
        <w:t>Task number</w:t>
      </w:r>
    </w:p>
    <w:p w14:paraId="2B214585" w14:textId="77777777" w:rsidR="00546B07" w:rsidRPr="00650349" w:rsidRDefault="00546B07" w:rsidP="003759A7">
      <w:pPr>
        <w:pStyle w:val="Bulletstext"/>
        <w:numPr>
          <w:ilvl w:val="0"/>
          <w:numId w:val="4"/>
        </w:numPr>
      </w:pPr>
      <w:r>
        <w:t>Task name</w:t>
      </w:r>
    </w:p>
    <w:p w14:paraId="3674D51C" w14:textId="77777777" w:rsidR="00546B07" w:rsidRPr="00650349" w:rsidRDefault="00546B07" w:rsidP="003759A7">
      <w:pPr>
        <w:pStyle w:val="Bulletstext"/>
        <w:numPr>
          <w:ilvl w:val="0"/>
          <w:numId w:val="4"/>
        </w:numPr>
      </w:pPr>
      <w:r>
        <w:t>Your last name (optional)</w:t>
      </w:r>
    </w:p>
    <w:p w14:paraId="3B206C30" w14:textId="77777777" w:rsidR="00546B07" w:rsidRDefault="00546B07" w:rsidP="003759A7">
      <w:pPr>
        <w:pStyle w:val="Bulletstext"/>
        <w:numPr>
          <w:ilvl w:val="0"/>
          <w:numId w:val="4"/>
        </w:numPr>
      </w:pPr>
      <w:r w:rsidRPr="00650349">
        <w:t>The date</w:t>
      </w:r>
      <w:r>
        <w:t xml:space="preserve"> or version number (optional)</w:t>
      </w:r>
    </w:p>
    <w:p w14:paraId="65E33F2F" w14:textId="77777777" w:rsidR="00546B07" w:rsidRDefault="00546B07" w:rsidP="00281D6B"/>
    <w:p w14:paraId="59FBCE6E" w14:textId="77777777" w:rsidR="00546B07" w:rsidRDefault="00546B07" w:rsidP="00281D6B"/>
    <w:p w14:paraId="2C2B426E" w14:textId="77777777" w:rsidR="00546B07" w:rsidRPr="00F66E0F" w:rsidRDefault="00546B07" w:rsidP="005207FD">
      <w:pPr>
        <w:pStyle w:val="Heading3"/>
      </w:pPr>
      <w:r w:rsidRPr="00F66E0F">
        <w:t>Back up</w:t>
      </w:r>
    </w:p>
    <w:p w14:paraId="12A04217" w14:textId="77777777" w:rsidR="00546B07" w:rsidRPr="007F6215" w:rsidRDefault="00D228A4" w:rsidP="00281D6B">
      <w:r>
        <w:t>A</w:t>
      </w:r>
      <w:r w:rsidR="00546B07" w:rsidRPr="007F6215">
        <w:t>lways have a backup of work on a different device. If the college has a student network drive this would be the safest option, however, a backup to a USB or removable hard drive should also be undertaken. If using a USB to save files, then ensure a backup is kept on a laptop or home computer.</w:t>
      </w:r>
    </w:p>
    <w:p w14:paraId="291434D0" w14:textId="77777777" w:rsidR="00D228A4" w:rsidRDefault="00D228A4" w:rsidP="005207FD">
      <w:pPr>
        <w:pStyle w:val="Heading3"/>
      </w:pPr>
    </w:p>
    <w:p w14:paraId="073ADBD8" w14:textId="77777777" w:rsidR="00AC77A9" w:rsidRDefault="00AC77A9" w:rsidP="00281D6B"/>
    <w:p w14:paraId="78109D7F" w14:textId="77777777" w:rsidR="00232A6B" w:rsidRPr="00064BFB" w:rsidRDefault="00CA2D93" w:rsidP="00281D6B">
      <w:r w:rsidRPr="00064BFB">
        <w:br w:type="page"/>
      </w:r>
    </w:p>
    <w:p w14:paraId="3076FB89" w14:textId="77777777" w:rsidR="00926E8E" w:rsidRDefault="00926E8E" w:rsidP="00281D6B">
      <w:pPr>
        <w:pStyle w:val="Heading2"/>
      </w:pPr>
      <w:bookmarkStart w:id="1" w:name="_Toc1979186"/>
      <w:r>
        <w:lastRenderedPageBreak/>
        <w:t>Learning outcomes</w:t>
      </w:r>
      <w:bookmarkEnd w:id="1"/>
    </w:p>
    <w:p w14:paraId="5F9C8DE9" w14:textId="77777777" w:rsidR="00926E8E" w:rsidRDefault="00926E8E" w:rsidP="00281D6B"/>
    <w:p w14:paraId="13FD0701" w14:textId="77777777" w:rsidR="00926E8E" w:rsidRDefault="00926E8E" w:rsidP="00281D6B"/>
    <w:p w14:paraId="6A89A7DF" w14:textId="77777777" w:rsidR="00FA6444" w:rsidRPr="002C6F5C" w:rsidRDefault="00926E8E" w:rsidP="00FA6444">
      <w:r>
        <w:t xml:space="preserve">By the end of this unit, students will be </w:t>
      </w:r>
      <w:r w:rsidR="00FA6444" w:rsidRPr="004452F5">
        <w:t xml:space="preserve">able to have the skills and knowledge </w:t>
      </w:r>
      <w:r w:rsidR="00FA6444" w:rsidRPr="002C6F5C">
        <w:t>required to record general journal adjustment entries and to prepare end of period financial reports.</w:t>
      </w:r>
    </w:p>
    <w:p w14:paraId="3DFA0C19" w14:textId="77777777" w:rsidR="00FA6444" w:rsidRPr="004452F5" w:rsidRDefault="00FA6444" w:rsidP="00FA6444">
      <w:r w:rsidRPr="004452F5">
        <w:t xml:space="preserve"> </w:t>
      </w:r>
    </w:p>
    <w:p w14:paraId="3CAEFF1D" w14:textId="77777777" w:rsidR="00FA6444" w:rsidRPr="004452F5" w:rsidRDefault="00FA6444" w:rsidP="00FA6444"/>
    <w:p w14:paraId="207DC1D2" w14:textId="77777777" w:rsidR="00FA6444" w:rsidRPr="004452F5" w:rsidRDefault="00FA6444" w:rsidP="00FA6444">
      <w:r w:rsidRPr="004452F5">
        <w:t>Outcomes include:</w:t>
      </w:r>
    </w:p>
    <w:p w14:paraId="1381574E" w14:textId="77777777" w:rsidR="00FA6444" w:rsidRDefault="00FA6444" w:rsidP="003759A7">
      <w:pPr>
        <w:pStyle w:val="NormalWeb"/>
        <w:numPr>
          <w:ilvl w:val="0"/>
          <w:numId w:val="11"/>
        </w:numPr>
        <w:spacing w:before="2" w:after="2" w:line="276" w:lineRule="auto"/>
        <w:rPr>
          <w:rFonts w:ascii="Arial" w:hAnsi="Arial" w:cs="Arial"/>
        </w:rPr>
      </w:pPr>
      <w:r>
        <w:rPr>
          <w:rFonts w:ascii="Arial" w:hAnsi="Arial" w:cs="Arial"/>
        </w:rPr>
        <w:t>Maintaining asset register</w:t>
      </w:r>
    </w:p>
    <w:p w14:paraId="63FEFFC9" w14:textId="77777777" w:rsidR="00FA6444" w:rsidRDefault="00FA6444" w:rsidP="003759A7">
      <w:pPr>
        <w:pStyle w:val="NormalWeb"/>
        <w:numPr>
          <w:ilvl w:val="0"/>
          <w:numId w:val="11"/>
        </w:numPr>
        <w:spacing w:before="2" w:after="2" w:line="276" w:lineRule="auto"/>
        <w:rPr>
          <w:rFonts w:ascii="Arial" w:hAnsi="Arial" w:cs="Arial"/>
        </w:rPr>
      </w:pPr>
      <w:r>
        <w:rPr>
          <w:rFonts w:ascii="Arial" w:hAnsi="Arial" w:cs="Arial"/>
        </w:rPr>
        <w:t>Recording general journal entries for balance day adjustments</w:t>
      </w:r>
    </w:p>
    <w:p w14:paraId="24EB6870" w14:textId="77777777" w:rsidR="00646C0C" w:rsidRDefault="00FA6444" w:rsidP="003759A7">
      <w:pPr>
        <w:pStyle w:val="NormalWeb"/>
        <w:numPr>
          <w:ilvl w:val="0"/>
          <w:numId w:val="11"/>
        </w:numPr>
        <w:spacing w:before="2" w:after="2" w:line="276" w:lineRule="auto"/>
        <w:rPr>
          <w:rFonts w:ascii="Arial" w:hAnsi="Arial" w:cs="Arial"/>
        </w:rPr>
      </w:pPr>
      <w:r>
        <w:rPr>
          <w:rFonts w:ascii="Arial" w:hAnsi="Arial" w:cs="Arial"/>
        </w:rPr>
        <w:t>Preparing final general ledger accounts</w:t>
      </w:r>
    </w:p>
    <w:p w14:paraId="3038CFBC" w14:textId="2FF35407" w:rsidR="00393353" w:rsidRPr="00646C0C" w:rsidRDefault="00FA6444" w:rsidP="003759A7">
      <w:pPr>
        <w:pStyle w:val="NormalWeb"/>
        <w:numPr>
          <w:ilvl w:val="0"/>
          <w:numId w:val="11"/>
        </w:numPr>
        <w:spacing w:before="2" w:after="2" w:line="276" w:lineRule="auto"/>
        <w:rPr>
          <w:rFonts w:ascii="Arial" w:hAnsi="Arial" w:cs="Arial"/>
        </w:rPr>
      </w:pPr>
      <w:r w:rsidRPr="00C92A6D">
        <w:rPr>
          <w:rFonts w:ascii="Arial" w:hAnsi="Arial" w:cs="Arial"/>
        </w:rPr>
        <w:t>Preparing end of period financial reports</w:t>
      </w:r>
    </w:p>
    <w:p w14:paraId="0E862A9A" w14:textId="77777777" w:rsidR="00393353" w:rsidRDefault="00393353" w:rsidP="00281D6B">
      <w:r>
        <w:br w:type="page"/>
      </w:r>
    </w:p>
    <w:p w14:paraId="086EF839" w14:textId="77777777" w:rsidR="00DA0513" w:rsidRPr="0073651A" w:rsidRDefault="00DA0513" w:rsidP="00DA0513">
      <w:pPr>
        <w:pStyle w:val="Heading1"/>
      </w:pPr>
      <w:bookmarkStart w:id="2" w:name="_Toc4658186"/>
      <w:bookmarkStart w:id="3" w:name="_Toc461722197"/>
      <w:r>
        <w:lastRenderedPageBreak/>
        <w:t>Introduction</w:t>
      </w:r>
      <w:bookmarkEnd w:id="2"/>
    </w:p>
    <w:p w14:paraId="243550F1" w14:textId="77777777" w:rsidR="00DA0513" w:rsidRPr="0073651A" w:rsidRDefault="00DA0513" w:rsidP="00DA0513"/>
    <w:p w14:paraId="2C6EE3CD" w14:textId="77777777" w:rsidR="00DA0513" w:rsidRDefault="00DA0513" w:rsidP="00DA0513"/>
    <w:p w14:paraId="3525F66E" w14:textId="77777777" w:rsidR="00DA0513" w:rsidRDefault="00DA0513" w:rsidP="00DA0513">
      <w:r>
        <w:t>Content:</w:t>
      </w:r>
    </w:p>
    <w:p w14:paraId="0C6BB454" w14:textId="77777777" w:rsidR="00DA0513" w:rsidRDefault="00DA0513" w:rsidP="003759A7">
      <w:pPr>
        <w:pStyle w:val="ListParagraph"/>
        <w:numPr>
          <w:ilvl w:val="0"/>
          <w:numId w:val="14"/>
        </w:numPr>
      </w:pPr>
      <w:r>
        <w:t>introduction</w:t>
      </w:r>
    </w:p>
    <w:p w14:paraId="1AF1B03E" w14:textId="77777777" w:rsidR="00DA0513" w:rsidRDefault="00DA0513" w:rsidP="003759A7">
      <w:pPr>
        <w:pStyle w:val="ListParagraph"/>
        <w:numPr>
          <w:ilvl w:val="0"/>
          <w:numId w:val="14"/>
        </w:numPr>
      </w:pPr>
      <w:r>
        <w:t>Australian Accounting Standards Board (AASB)</w:t>
      </w:r>
    </w:p>
    <w:p w14:paraId="4502F711" w14:textId="3BBE13FD" w:rsidR="00DA0513" w:rsidRDefault="00DA0513" w:rsidP="003759A7">
      <w:pPr>
        <w:pStyle w:val="ListParagraph"/>
        <w:numPr>
          <w:ilvl w:val="0"/>
          <w:numId w:val="14"/>
        </w:numPr>
      </w:pPr>
      <w:r>
        <w:t>Accounting Professional &amp; Ethical Standards Board (APES)</w:t>
      </w:r>
    </w:p>
    <w:p w14:paraId="06119C97" w14:textId="4904B8E0" w:rsidR="005C41DD" w:rsidRDefault="005C41DD" w:rsidP="003759A7">
      <w:pPr>
        <w:pStyle w:val="ListParagraph"/>
        <w:numPr>
          <w:ilvl w:val="0"/>
          <w:numId w:val="14"/>
        </w:numPr>
      </w:pPr>
      <w:r>
        <w:t>Australian Securities and Investments Commission (ASIC)</w:t>
      </w:r>
    </w:p>
    <w:p w14:paraId="1DCD1807" w14:textId="77777777" w:rsidR="00DA0513" w:rsidRDefault="00DA0513" w:rsidP="003759A7">
      <w:pPr>
        <w:pStyle w:val="ListParagraph"/>
        <w:numPr>
          <w:ilvl w:val="0"/>
          <w:numId w:val="14"/>
        </w:numPr>
      </w:pPr>
      <w:r>
        <w:t>Privacy Act 1988</w:t>
      </w:r>
    </w:p>
    <w:p w14:paraId="601F77A4" w14:textId="77777777" w:rsidR="00DA0513" w:rsidRDefault="00DA0513" w:rsidP="003759A7">
      <w:pPr>
        <w:pStyle w:val="ListParagraph"/>
        <w:numPr>
          <w:ilvl w:val="0"/>
          <w:numId w:val="14"/>
        </w:numPr>
      </w:pPr>
      <w:r>
        <w:t>the general journal</w:t>
      </w:r>
    </w:p>
    <w:p w14:paraId="323DCA23" w14:textId="77777777" w:rsidR="00DA0513" w:rsidRDefault="00DA0513" w:rsidP="003759A7">
      <w:pPr>
        <w:pStyle w:val="ListParagraph"/>
        <w:numPr>
          <w:ilvl w:val="0"/>
          <w:numId w:val="14"/>
        </w:numPr>
      </w:pPr>
      <w:r>
        <w:t>the general ledger</w:t>
      </w:r>
    </w:p>
    <w:p w14:paraId="0780685A" w14:textId="77777777" w:rsidR="00DA0513" w:rsidRDefault="00DA0513" w:rsidP="003759A7">
      <w:pPr>
        <w:pStyle w:val="ListParagraph"/>
        <w:numPr>
          <w:ilvl w:val="0"/>
          <w:numId w:val="14"/>
        </w:numPr>
      </w:pPr>
      <w:r>
        <w:t>double entry bookkeeping</w:t>
      </w:r>
    </w:p>
    <w:p w14:paraId="642FEAAF" w14:textId="77777777" w:rsidR="00DA0513" w:rsidRDefault="00DA0513" w:rsidP="003759A7">
      <w:pPr>
        <w:pStyle w:val="ListParagraph"/>
        <w:numPr>
          <w:ilvl w:val="0"/>
          <w:numId w:val="14"/>
        </w:numPr>
      </w:pPr>
      <w:r>
        <w:t>financial reporting</w:t>
      </w:r>
    </w:p>
    <w:p w14:paraId="1D4B18F0" w14:textId="77777777" w:rsidR="00DA0513" w:rsidRDefault="00DA0513" w:rsidP="003759A7">
      <w:pPr>
        <w:pStyle w:val="ListParagraph"/>
        <w:numPr>
          <w:ilvl w:val="0"/>
          <w:numId w:val="14"/>
        </w:numPr>
      </w:pPr>
      <w:r>
        <w:t>estimating assets</w:t>
      </w:r>
    </w:p>
    <w:p w14:paraId="65086F19" w14:textId="77777777" w:rsidR="00DA0513" w:rsidRPr="00A34F91" w:rsidRDefault="00DA0513" w:rsidP="003759A7">
      <w:pPr>
        <w:pStyle w:val="ListParagraph"/>
        <w:numPr>
          <w:ilvl w:val="0"/>
          <w:numId w:val="14"/>
        </w:numPr>
        <w:spacing w:after="60"/>
      </w:pPr>
      <w:r>
        <w:t>workplace health and safety considerations</w:t>
      </w:r>
    </w:p>
    <w:p w14:paraId="0F9B0FF7" w14:textId="77777777" w:rsidR="00DA0513" w:rsidRPr="0073651A" w:rsidRDefault="00DA0513" w:rsidP="00DA0513"/>
    <w:p w14:paraId="4AC03033" w14:textId="77777777" w:rsidR="00DA0513" w:rsidRDefault="00DA0513" w:rsidP="00DA0513"/>
    <w:p w14:paraId="4A05FA94" w14:textId="77777777" w:rsidR="00DA0513" w:rsidRPr="006F6750" w:rsidRDefault="00DA0513" w:rsidP="005207FD">
      <w:pPr>
        <w:pStyle w:val="Heading3"/>
      </w:pPr>
      <w:r w:rsidRPr="006F6750">
        <w:t>Introduction</w:t>
      </w:r>
    </w:p>
    <w:p w14:paraId="626AE8BD" w14:textId="77777777" w:rsidR="00DA0513" w:rsidRPr="00315A4A" w:rsidRDefault="00DA0513" w:rsidP="00DA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t>You</w:t>
      </w:r>
      <w:r w:rsidRPr="00315A4A">
        <w:t xml:space="preserve"> should develop the skills and knowledge to be able to record journal entries for balance day adjustments, post to ledger, close ledgers at period end, prepare end of period financial reports, and also identify and correct any errors occurring throughout the process. </w:t>
      </w:r>
    </w:p>
    <w:p w14:paraId="3A6F86DB" w14:textId="77777777" w:rsidR="00DA0513" w:rsidRPr="00315A4A" w:rsidRDefault="00DA0513" w:rsidP="00DA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p>
    <w:p w14:paraId="6395647C" w14:textId="77777777" w:rsidR="00DA0513" w:rsidRPr="00315A4A" w:rsidRDefault="00DA0513" w:rsidP="00DA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rsidRPr="00315A4A">
        <w:t>The following are useful links to websites that could be used throughout this course as reference or support:</w:t>
      </w:r>
    </w:p>
    <w:p w14:paraId="753CDC95" w14:textId="77777777" w:rsidR="00DA0513" w:rsidRPr="00315A4A" w:rsidRDefault="00DA0513" w:rsidP="003759A7">
      <w:pPr>
        <w:numPr>
          <w:ilvl w:val="0"/>
          <w:numId w:val="16"/>
        </w:numPr>
        <w:autoSpaceDE w:val="0"/>
        <w:autoSpaceDN w:val="0"/>
        <w:adjustRightInd w:val="0"/>
        <w:spacing w:before="120" w:after="120"/>
      </w:pPr>
      <w:r w:rsidRPr="00315A4A">
        <w:t xml:space="preserve">Certified Practicing Accountants (CAP Australia) </w:t>
      </w:r>
      <w:hyperlink r:id="rId9" w:history="1">
        <w:r w:rsidRPr="00315A4A">
          <w:rPr>
            <w:color w:val="0070C0"/>
            <w:u w:val="single"/>
          </w:rPr>
          <w:t>www.cpa.com.au</w:t>
        </w:r>
      </w:hyperlink>
      <w:r w:rsidRPr="00315A4A">
        <w:t xml:space="preserve"> </w:t>
      </w:r>
    </w:p>
    <w:p w14:paraId="3AE743C7" w14:textId="77777777" w:rsidR="00DA0513" w:rsidRPr="00315A4A" w:rsidRDefault="00DA0513" w:rsidP="003759A7">
      <w:pPr>
        <w:numPr>
          <w:ilvl w:val="0"/>
          <w:numId w:val="16"/>
        </w:numPr>
        <w:autoSpaceDE w:val="0"/>
        <w:autoSpaceDN w:val="0"/>
        <w:adjustRightInd w:val="0"/>
        <w:spacing w:before="120" w:after="120"/>
      </w:pPr>
      <w:r w:rsidRPr="00315A4A">
        <w:t xml:space="preserve">Institute of Chartered Accountants </w:t>
      </w:r>
      <w:hyperlink r:id="rId10" w:history="1">
        <w:r w:rsidRPr="00315A4A">
          <w:rPr>
            <w:color w:val="0070C0"/>
            <w:u w:val="single"/>
          </w:rPr>
          <w:t>www.icaa.org.au</w:t>
        </w:r>
      </w:hyperlink>
      <w:r w:rsidRPr="00315A4A">
        <w:t xml:space="preserve"> </w:t>
      </w:r>
    </w:p>
    <w:p w14:paraId="552008AD" w14:textId="77777777" w:rsidR="00DA0513" w:rsidRPr="00315A4A" w:rsidRDefault="00DA0513" w:rsidP="003759A7">
      <w:pPr>
        <w:numPr>
          <w:ilvl w:val="0"/>
          <w:numId w:val="16"/>
        </w:numPr>
        <w:autoSpaceDE w:val="0"/>
        <w:autoSpaceDN w:val="0"/>
        <w:adjustRightInd w:val="0"/>
        <w:spacing w:before="120" w:after="120"/>
        <w:ind w:hanging="420"/>
      </w:pPr>
      <w:r w:rsidRPr="00315A4A">
        <w:t xml:space="preserve">Association of Accounting Technicians (AAT) </w:t>
      </w:r>
      <w:hyperlink r:id="rId11" w:history="1">
        <w:r w:rsidRPr="00315A4A">
          <w:rPr>
            <w:color w:val="0070C0"/>
            <w:u w:val="single"/>
          </w:rPr>
          <w:t>www.aat.com.au</w:t>
        </w:r>
      </w:hyperlink>
      <w:r w:rsidRPr="00315A4A">
        <w:t> </w:t>
      </w:r>
    </w:p>
    <w:p w14:paraId="48F9B774" w14:textId="77777777" w:rsidR="00DA0513" w:rsidRPr="00315A4A" w:rsidRDefault="00DA0513" w:rsidP="003759A7">
      <w:pPr>
        <w:numPr>
          <w:ilvl w:val="0"/>
          <w:numId w:val="17"/>
        </w:numPr>
        <w:autoSpaceDE w:val="0"/>
        <w:autoSpaceDN w:val="0"/>
        <w:adjustRightInd w:val="0"/>
        <w:spacing w:before="120" w:after="120"/>
        <w:ind w:hanging="420"/>
      </w:pPr>
      <w:r w:rsidRPr="00315A4A">
        <w:t xml:space="preserve">National Institutes of Accountants (NIA)  </w:t>
      </w:r>
      <w:hyperlink r:id="rId12" w:history="1">
        <w:r w:rsidRPr="00315A4A">
          <w:rPr>
            <w:color w:val="0070C0"/>
            <w:u w:val="single"/>
          </w:rPr>
          <w:t>www.nia.org.au</w:t>
        </w:r>
      </w:hyperlink>
    </w:p>
    <w:p w14:paraId="2EFFB87B" w14:textId="77777777" w:rsidR="00DA0513" w:rsidRPr="00315A4A" w:rsidRDefault="00DA0513" w:rsidP="003759A7">
      <w:pPr>
        <w:numPr>
          <w:ilvl w:val="0"/>
          <w:numId w:val="17"/>
        </w:numPr>
        <w:autoSpaceDE w:val="0"/>
        <w:autoSpaceDN w:val="0"/>
        <w:adjustRightInd w:val="0"/>
        <w:spacing w:before="120" w:after="120"/>
      </w:pPr>
      <w:r w:rsidRPr="00315A4A">
        <w:t xml:space="preserve">Australian Taxation Office </w:t>
      </w:r>
      <w:hyperlink r:id="rId13" w:history="1">
        <w:r w:rsidRPr="00315A4A">
          <w:rPr>
            <w:color w:val="0070C0"/>
            <w:u w:val="single"/>
          </w:rPr>
          <w:t>www.ato.gov.au</w:t>
        </w:r>
      </w:hyperlink>
    </w:p>
    <w:p w14:paraId="23550A45" w14:textId="77777777" w:rsidR="00DA0513" w:rsidRPr="00315A4A" w:rsidRDefault="00DA0513" w:rsidP="003759A7">
      <w:pPr>
        <w:numPr>
          <w:ilvl w:val="0"/>
          <w:numId w:val="15"/>
        </w:numPr>
        <w:autoSpaceDE w:val="0"/>
        <w:autoSpaceDN w:val="0"/>
        <w:adjustRightInd w:val="0"/>
        <w:spacing w:before="120" w:after="120"/>
        <w:ind w:hanging="420"/>
      </w:pPr>
      <w:r w:rsidRPr="00315A4A">
        <w:t xml:space="preserve">The accounting standards from the Australian Accounting Standards Board </w:t>
      </w:r>
      <w:hyperlink r:id="rId14" w:history="1">
        <w:r w:rsidRPr="00315A4A">
          <w:rPr>
            <w:color w:val="0070C0"/>
            <w:u w:val="single"/>
          </w:rPr>
          <w:t>www.aasb.com.au/pronouncements/standards_index.htm</w:t>
        </w:r>
      </w:hyperlink>
    </w:p>
    <w:p w14:paraId="1077CCC4" w14:textId="77777777" w:rsidR="00DA0513" w:rsidRPr="00315A4A" w:rsidRDefault="00DA0513" w:rsidP="00DA0513">
      <w:pPr>
        <w:autoSpaceDE w:val="0"/>
        <w:autoSpaceDN w:val="0"/>
        <w:adjustRightInd w:val="0"/>
        <w:spacing w:line="240" w:lineRule="auto"/>
        <w:rPr>
          <w:rFonts w:eastAsiaTheme="minorHAnsi"/>
          <w:color w:val="000000"/>
          <w:lang w:val="en-US" w:eastAsia="en-US"/>
        </w:rPr>
      </w:pPr>
    </w:p>
    <w:p w14:paraId="5EF72A8E" w14:textId="77777777" w:rsidR="00DA0513" w:rsidRPr="00315A4A" w:rsidRDefault="00DA0513" w:rsidP="00DA0513">
      <w:pPr>
        <w:autoSpaceDE w:val="0"/>
        <w:autoSpaceDN w:val="0"/>
        <w:adjustRightInd w:val="0"/>
        <w:spacing w:line="240" w:lineRule="auto"/>
        <w:rPr>
          <w:rFonts w:eastAsiaTheme="minorHAnsi"/>
          <w:color w:val="000000"/>
          <w:lang w:val="en-US" w:eastAsia="en-US"/>
        </w:rPr>
      </w:pPr>
    </w:p>
    <w:p w14:paraId="4B2881FF" w14:textId="77777777" w:rsidR="00DA0513" w:rsidRDefault="00DA0513" w:rsidP="00DA0513">
      <w:pPr>
        <w:autoSpaceDE w:val="0"/>
        <w:autoSpaceDN w:val="0"/>
        <w:adjustRightInd w:val="0"/>
        <w:spacing w:line="240" w:lineRule="auto"/>
      </w:pPr>
      <w:r>
        <w:rPr>
          <w:rFonts w:eastAsiaTheme="minorHAnsi"/>
          <w:color w:val="000000"/>
          <w:lang w:val="en-US" w:eastAsia="en-US"/>
        </w:rPr>
        <w:t>You</w:t>
      </w:r>
      <w:r w:rsidRPr="00315A4A">
        <w:rPr>
          <w:rFonts w:eastAsiaTheme="minorHAnsi"/>
          <w:color w:val="000000"/>
          <w:lang w:val="en-US" w:eastAsia="en-US"/>
        </w:rPr>
        <w:t xml:space="preserve"> will be assessed on</w:t>
      </w:r>
      <w:r>
        <w:rPr>
          <w:rFonts w:eastAsiaTheme="minorHAnsi"/>
          <w:color w:val="000000"/>
          <w:lang w:val="en-US" w:eastAsia="en-US"/>
        </w:rPr>
        <w:t xml:space="preserve"> you</w:t>
      </w:r>
      <w:r w:rsidRPr="00315A4A">
        <w:rPr>
          <w:rFonts w:eastAsiaTheme="minorHAnsi"/>
          <w:color w:val="000000"/>
          <w:lang w:val="en-US" w:eastAsia="en-US"/>
        </w:rPr>
        <w:t xml:space="preserve">r knowledge </w:t>
      </w:r>
      <w:r w:rsidRPr="00315A4A">
        <w:t xml:space="preserve">to record general journal adjustment entries and to prepare </w:t>
      </w:r>
      <w:r>
        <w:t>end of period financial reports.  Ensure you are familiar with the following information.</w:t>
      </w:r>
    </w:p>
    <w:p w14:paraId="6C0FE981" w14:textId="77777777" w:rsidR="00DA0513" w:rsidRDefault="00DA0513" w:rsidP="005207FD"/>
    <w:p w14:paraId="397DD9D9" w14:textId="77777777" w:rsidR="00DA0513" w:rsidRDefault="00DA0513" w:rsidP="005207FD">
      <w:pPr>
        <w:rPr>
          <w:rFonts w:eastAsiaTheme="minorHAnsi"/>
          <w:color w:val="000000"/>
          <w:lang w:val="en-US" w:eastAsia="en-US"/>
        </w:rPr>
      </w:pPr>
    </w:p>
    <w:p w14:paraId="2C1B2789" w14:textId="77777777" w:rsidR="00DA0513" w:rsidRPr="0085479D" w:rsidRDefault="00DA0513" w:rsidP="005207FD">
      <w:pPr>
        <w:pStyle w:val="Heading3"/>
      </w:pPr>
      <w:r w:rsidRPr="0085479D">
        <w:t>Australian Accounting Standards Board (AASB)</w:t>
      </w:r>
    </w:p>
    <w:p w14:paraId="28C8741C" w14:textId="77777777" w:rsidR="00DA0513" w:rsidRPr="0085479D" w:rsidRDefault="00DA0513" w:rsidP="00DA0513">
      <w:r w:rsidRPr="0085479D">
        <w:t>The Australian Accounting Standards Board (AASB) is an indepen</w:t>
      </w:r>
      <w:r>
        <w:t xml:space="preserve">dent accounting standard-setter.  </w:t>
      </w:r>
    </w:p>
    <w:p w14:paraId="2D1B18A2" w14:textId="77777777" w:rsidR="00DA0513" w:rsidRPr="0085479D" w:rsidRDefault="00DA0513" w:rsidP="00DA0513">
      <w:r w:rsidRPr="0085479D">
        <w:t xml:space="preserve">The AASB </w:t>
      </w:r>
      <w:r>
        <w:t xml:space="preserve">develops </w:t>
      </w:r>
      <w:r w:rsidRPr="0085479D">
        <w:t>accounting standards that require transparent and comparable information in general purpose financial statements.</w:t>
      </w:r>
    </w:p>
    <w:p w14:paraId="038CDD1E" w14:textId="77777777" w:rsidR="00DA0513" w:rsidRDefault="00DA0513" w:rsidP="00DA0513"/>
    <w:p w14:paraId="4E0B6858" w14:textId="77777777" w:rsidR="00DA0513" w:rsidRDefault="00DA0513" w:rsidP="00DA0513"/>
    <w:p w14:paraId="26AEC466" w14:textId="77777777" w:rsidR="00DA0513" w:rsidRPr="00BB73BE" w:rsidRDefault="00DA0513" w:rsidP="005207FD">
      <w:pPr>
        <w:pStyle w:val="Heading3"/>
      </w:pPr>
      <w:r w:rsidRPr="00BB73BE">
        <w:t>Accounting Professional &amp; Ethical Standards Board (APES)</w:t>
      </w:r>
    </w:p>
    <w:p w14:paraId="19B13B06" w14:textId="77777777" w:rsidR="00DA0513" w:rsidRDefault="00DA0513" w:rsidP="00DA0513">
      <w:r>
        <w:t>The APES is an independent national body that sets the code of ethics and professional standards with which accounting professionals must comply (applies to members of CPA Australia, CA ANZ or IPA).</w:t>
      </w:r>
    </w:p>
    <w:p w14:paraId="72614AA4" w14:textId="2D585035" w:rsidR="00DA0513" w:rsidRDefault="00DA0513" w:rsidP="00DA0513">
      <w:r>
        <w:t xml:space="preserve">The Code of Ethics can be found at:  </w:t>
      </w:r>
      <w:hyperlink r:id="rId15" w:history="1">
        <w:r w:rsidRPr="005C3F8F">
          <w:rPr>
            <w:rStyle w:val="Hyperlink"/>
          </w:rPr>
          <w:t>https://www.apesb.org.au/uploads/standards/apesb_standards/standard1.pdf</w:t>
        </w:r>
      </w:hyperlink>
    </w:p>
    <w:p w14:paraId="19796D64" w14:textId="77777777" w:rsidR="00DA0513" w:rsidRPr="00B76042" w:rsidRDefault="00DA0513" w:rsidP="004723EE">
      <w:pPr>
        <w:pStyle w:val="Heading3"/>
      </w:pPr>
      <w:r w:rsidRPr="00B76042">
        <w:lastRenderedPageBreak/>
        <w:t>Australian Securities &amp; Investments Commission (ASIC)</w:t>
      </w:r>
    </w:p>
    <w:p w14:paraId="626659E3" w14:textId="77777777" w:rsidR="00DA0513" w:rsidRPr="00B76042" w:rsidRDefault="00DA0513" w:rsidP="00DA0513">
      <w:r w:rsidRPr="00B76042">
        <w:t>ASIC is an independent Commonwealth Government body and is Australia's integrated corporate, markets, financial services and consumer credit regulator.</w:t>
      </w:r>
    </w:p>
    <w:p w14:paraId="0B933B06" w14:textId="77777777" w:rsidR="00DA0513" w:rsidRDefault="00DA0513" w:rsidP="00DA0513"/>
    <w:p w14:paraId="2A4C1BB0" w14:textId="77777777" w:rsidR="00DA0513" w:rsidRPr="00B76042" w:rsidRDefault="00DA0513" w:rsidP="00DA0513">
      <w:r w:rsidRPr="00B76042">
        <w:t>ASIC has the power to approve codes in the financial services sector. They have released Regulatory Guide 183 Approval of financial services sector codes of conduct (RG 183), which sets out how they will approve a code of practice.</w:t>
      </w:r>
    </w:p>
    <w:p w14:paraId="44CF05DB" w14:textId="77777777" w:rsidR="00DA0513" w:rsidRPr="00B76042" w:rsidRDefault="00DA0513" w:rsidP="00DA0513">
      <w:r w:rsidRPr="00B76042">
        <w:t>An approved code of practice should meet a number of criteria, including:</w:t>
      </w:r>
    </w:p>
    <w:p w14:paraId="55207102" w14:textId="77777777" w:rsidR="00DA0513" w:rsidRPr="00B76042" w:rsidRDefault="00DA0513" w:rsidP="003759A7">
      <w:pPr>
        <w:pStyle w:val="ListParagraph"/>
        <w:numPr>
          <w:ilvl w:val="0"/>
          <w:numId w:val="21"/>
        </w:numPr>
        <w:spacing w:after="80"/>
      </w:pPr>
      <w:r w:rsidRPr="00B76042">
        <w:t>a comprehensive body of rules developed in consultation with stakeholders</w:t>
      </w:r>
    </w:p>
    <w:p w14:paraId="589C3A62" w14:textId="77777777" w:rsidR="00DA0513" w:rsidRPr="00B76042" w:rsidRDefault="00DA0513" w:rsidP="003759A7">
      <w:pPr>
        <w:pStyle w:val="ListParagraph"/>
        <w:numPr>
          <w:ilvl w:val="0"/>
          <w:numId w:val="21"/>
        </w:numPr>
        <w:spacing w:after="80"/>
      </w:pPr>
      <w:r w:rsidRPr="00B76042">
        <w:t>enforceability against subscribers to the code</w:t>
      </w:r>
    </w:p>
    <w:p w14:paraId="7C78A793" w14:textId="77777777" w:rsidR="00DA0513" w:rsidRPr="00B76042" w:rsidRDefault="00DA0513" w:rsidP="003759A7">
      <w:pPr>
        <w:pStyle w:val="ListParagraph"/>
        <w:numPr>
          <w:ilvl w:val="0"/>
          <w:numId w:val="21"/>
        </w:numPr>
        <w:spacing w:after="80"/>
      </w:pPr>
      <w:r w:rsidRPr="00B76042">
        <w:t>adequate provisions for dispute resolution, remedies and sanctions</w:t>
      </w:r>
    </w:p>
    <w:p w14:paraId="3BC1BAC6" w14:textId="77777777" w:rsidR="00DA0513" w:rsidRPr="00B76042" w:rsidRDefault="00DA0513" w:rsidP="003759A7">
      <w:pPr>
        <w:pStyle w:val="ListParagraph"/>
        <w:numPr>
          <w:ilvl w:val="0"/>
          <w:numId w:val="21"/>
        </w:numPr>
        <w:spacing w:after="80"/>
      </w:pPr>
      <w:r w:rsidRPr="00B76042">
        <w:t>effective and independent administration, including compliance monitoring</w:t>
      </w:r>
    </w:p>
    <w:p w14:paraId="122707E3" w14:textId="77777777" w:rsidR="00DA0513" w:rsidRDefault="00DA0513" w:rsidP="00DA0513"/>
    <w:p w14:paraId="7E664DA7" w14:textId="77777777" w:rsidR="00DA0513" w:rsidRPr="00B76042" w:rsidRDefault="00DA0513" w:rsidP="00DA0513">
      <w:r>
        <w:t>C</w:t>
      </w:r>
      <w:r w:rsidRPr="00B76042">
        <w:t>odes of practice</w:t>
      </w:r>
      <w:r>
        <w:t xml:space="preserve">:  </w:t>
      </w:r>
    </w:p>
    <w:p w14:paraId="35BDF6BB" w14:textId="77777777" w:rsidR="00DA0513" w:rsidRPr="00B76042" w:rsidRDefault="00DA0513" w:rsidP="00DA0513">
      <w:r w:rsidRPr="00B76042">
        <w:t>ASIC has not approved codes of practice developed by the financial services industry under RG 183, and ASIC do not oversee their administration. However, they are formal codes developed by the financial services industry and may be useful to consumers.</w:t>
      </w:r>
    </w:p>
    <w:p w14:paraId="53AF2F89" w14:textId="77777777" w:rsidR="00DA0513" w:rsidRPr="00B76042" w:rsidRDefault="00DA0513" w:rsidP="003759A7">
      <w:pPr>
        <w:pStyle w:val="ListParagraph"/>
        <w:numPr>
          <w:ilvl w:val="0"/>
          <w:numId w:val="22"/>
        </w:numPr>
        <w:spacing w:after="80"/>
      </w:pPr>
      <w:r w:rsidRPr="00B76042">
        <w:t>Code of Banking Practice: developed by the Australian Bankers’ Association</w:t>
      </w:r>
    </w:p>
    <w:p w14:paraId="02BF7F2D" w14:textId="77777777" w:rsidR="00DA0513" w:rsidRPr="00B76042" w:rsidRDefault="00DA0513" w:rsidP="003759A7">
      <w:pPr>
        <w:pStyle w:val="ListParagraph"/>
        <w:numPr>
          <w:ilvl w:val="0"/>
          <w:numId w:val="22"/>
        </w:numPr>
        <w:spacing w:after="80"/>
      </w:pPr>
      <w:r w:rsidRPr="00B76042">
        <w:t>Customer Owned Banking Code of Practice: developed by the Customer Owned Banking Association</w:t>
      </w:r>
    </w:p>
    <w:p w14:paraId="077EA41D" w14:textId="77777777" w:rsidR="00DA0513" w:rsidRPr="00B76042" w:rsidRDefault="00DA0513" w:rsidP="003759A7">
      <w:pPr>
        <w:pStyle w:val="ListParagraph"/>
        <w:numPr>
          <w:ilvl w:val="0"/>
          <w:numId w:val="22"/>
        </w:numPr>
        <w:spacing w:after="80"/>
      </w:pPr>
      <w:r w:rsidRPr="00B76042">
        <w:t>FPA Code of Professional Practice: developed by the Financial Planning Association of Australia</w:t>
      </w:r>
    </w:p>
    <w:p w14:paraId="206A99F2" w14:textId="77777777" w:rsidR="00DA0513" w:rsidRPr="00B76042" w:rsidRDefault="00DA0513" w:rsidP="003759A7">
      <w:pPr>
        <w:pStyle w:val="ListParagraph"/>
        <w:numPr>
          <w:ilvl w:val="0"/>
          <w:numId w:val="22"/>
        </w:numPr>
        <w:spacing w:after="80"/>
      </w:pPr>
      <w:r w:rsidRPr="00B76042">
        <w:t>General Insurance Code of Practice: developed by the insurance industry</w:t>
      </w:r>
    </w:p>
    <w:p w14:paraId="34A0A63B" w14:textId="77777777" w:rsidR="00DA0513" w:rsidRPr="00B76042" w:rsidRDefault="00DA0513" w:rsidP="003759A7">
      <w:pPr>
        <w:pStyle w:val="ListParagraph"/>
        <w:numPr>
          <w:ilvl w:val="0"/>
          <w:numId w:val="22"/>
        </w:numPr>
        <w:spacing w:after="80"/>
      </w:pPr>
      <w:r w:rsidRPr="00B76042">
        <w:t>Insurance Brokers Code of Practice: developed by the National Insurance Brokers Association of Australia</w:t>
      </w:r>
    </w:p>
    <w:p w14:paraId="12160169" w14:textId="77777777" w:rsidR="00DA0513" w:rsidRPr="00150F76" w:rsidRDefault="00DA0513" w:rsidP="00DA0513"/>
    <w:p w14:paraId="7140DE6A" w14:textId="77777777" w:rsidR="00DA0513" w:rsidRPr="00150F76" w:rsidRDefault="00DA0513" w:rsidP="00DA0513">
      <w:r>
        <w:t>Laws that ASIC administers:</w:t>
      </w:r>
    </w:p>
    <w:p w14:paraId="60A172B8" w14:textId="77777777" w:rsidR="00DA0513" w:rsidRPr="00116DCC" w:rsidRDefault="00DA0513" w:rsidP="003759A7">
      <w:pPr>
        <w:pStyle w:val="ListParagraph"/>
        <w:numPr>
          <w:ilvl w:val="0"/>
          <w:numId w:val="23"/>
        </w:numPr>
        <w:spacing w:after="80"/>
      </w:pPr>
      <w:r w:rsidRPr="00116DCC">
        <w:t>Australian Securities and Investments Commission Act 2001</w:t>
      </w:r>
    </w:p>
    <w:p w14:paraId="2CBAD5C9" w14:textId="77777777" w:rsidR="00DA0513" w:rsidRPr="00116DCC" w:rsidRDefault="00DA0513" w:rsidP="003759A7">
      <w:pPr>
        <w:pStyle w:val="ListParagraph"/>
        <w:numPr>
          <w:ilvl w:val="0"/>
          <w:numId w:val="23"/>
        </w:numPr>
        <w:spacing w:after="80"/>
      </w:pPr>
      <w:r w:rsidRPr="00116DCC">
        <w:t>Corporations Act 2001</w:t>
      </w:r>
    </w:p>
    <w:p w14:paraId="16A84ACD" w14:textId="77777777" w:rsidR="00DA0513" w:rsidRPr="00116DCC" w:rsidRDefault="00DA0513" w:rsidP="003759A7">
      <w:pPr>
        <w:pStyle w:val="ListParagraph"/>
        <w:numPr>
          <w:ilvl w:val="0"/>
          <w:numId w:val="23"/>
        </w:numPr>
        <w:spacing w:after="80"/>
      </w:pPr>
      <w:r w:rsidRPr="00116DCC">
        <w:t>Business Names Registration Act 2011</w:t>
      </w:r>
    </w:p>
    <w:p w14:paraId="514A5896" w14:textId="77777777" w:rsidR="00DA0513" w:rsidRPr="00116DCC" w:rsidRDefault="00DA0513" w:rsidP="003759A7">
      <w:pPr>
        <w:pStyle w:val="ListParagraph"/>
        <w:numPr>
          <w:ilvl w:val="0"/>
          <w:numId w:val="23"/>
        </w:numPr>
        <w:spacing w:after="80"/>
      </w:pPr>
      <w:r w:rsidRPr="00116DCC">
        <w:t>Business Names Registration (Transitional and Consequential Provisions) Act 2011</w:t>
      </w:r>
    </w:p>
    <w:p w14:paraId="2C356296" w14:textId="77777777" w:rsidR="00DA0513" w:rsidRPr="00116DCC" w:rsidRDefault="00DA0513" w:rsidP="003759A7">
      <w:pPr>
        <w:pStyle w:val="ListParagraph"/>
        <w:numPr>
          <w:ilvl w:val="0"/>
          <w:numId w:val="23"/>
        </w:numPr>
        <w:spacing w:after="80"/>
      </w:pPr>
      <w:r w:rsidRPr="00116DCC">
        <w:t>Insurance Contracts Act 1984</w:t>
      </w:r>
    </w:p>
    <w:p w14:paraId="1713E425" w14:textId="77777777" w:rsidR="00DA0513" w:rsidRPr="00116DCC" w:rsidRDefault="00DA0513" w:rsidP="003759A7">
      <w:pPr>
        <w:pStyle w:val="ListParagraph"/>
        <w:numPr>
          <w:ilvl w:val="0"/>
          <w:numId w:val="23"/>
        </w:numPr>
        <w:spacing w:after="80"/>
      </w:pPr>
      <w:r w:rsidRPr="00116DCC">
        <w:t>Superannuation (Resolution of Complaints) Act 1993</w:t>
      </w:r>
    </w:p>
    <w:p w14:paraId="71241623" w14:textId="77777777" w:rsidR="00DA0513" w:rsidRPr="00116DCC" w:rsidRDefault="00DA0513" w:rsidP="003759A7">
      <w:pPr>
        <w:pStyle w:val="ListParagraph"/>
        <w:numPr>
          <w:ilvl w:val="0"/>
          <w:numId w:val="23"/>
        </w:numPr>
        <w:spacing w:after="80"/>
      </w:pPr>
      <w:r w:rsidRPr="00116DCC">
        <w:t>Superannuation Industry (Supervision) Act 1993</w:t>
      </w:r>
    </w:p>
    <w:p w14:paraId="10722D7C" w14:textId="77777777" w:rsidR="00DA0513" w:rsidRPr="00116DCC" w:rsidRDefault="00DA0513" w:rsidP="003759A7">
      <w:pPr>
        <w:pStyle w:val="ListParagraph"/>
        <w:numPr>
          <w:ilvl w:val="0"/>
          <w:numId w:val="23"/>
        </w:numPr>
        <w:spacing w:after="80"/>
      </w:pPr>
      <w:r w:rsidRPr="00116DCC">
        <w:t>Retirement Savings Accounts Act 1997</w:t>
      </w:r>
    </w:p>
    <w:p w14:paraId="0747AFC3" w14:textId="77777777" w:rsidR="00DA0513" w:rsidRPr="00116DCC" w:rsidRDefault="00DA0513" w:rsidP="003759A7">
      <w:pPr>
        <w:pStyle w:val="ListParagraph"/>
        <w:numPr>
          <w:ilvl w:val="0"/>
          <w:numId w:val="23"/>
        </w:numPr>
        <w:spacing w:after="80"/>
      </w:pPr>
      <w:r w:rsidRPr="00116DCC">
        <w:t>Life Insurance Act 1995</w:t>
      </w:r>
    </w:p>
    <w:p w14:paraId="642E8AC7" w14:textId="77777777" w:rsidR="00DA0513" w:rsidRPr="00116DCC" w:rsidRDefault="00DA0513" w:rsidP="003759A7">
      <w:pPr>
        <w:pStyle w:val="ListParagraph"/>
        <w:numPr>
          <w:ilvl w:val="0"/>
          <w:numId w:val="23"/>
        </w:numPr>
        <w:spacing w:after="80"/>
      </w:pPr>
      <w:r w:rsidRPr="00116DCC">
        <w:t>National Consumer Credit Protection Act 2009</w:t>
      </w:r>
    </w:p>
    <w:p w14:paraId="688EE44F" w14:textId="77777777" w:rsidR="00DA0513" w:rsidRPr="00116DCC" w:rsidRDefault="00DA0513" w:rsidP="003759A7">
      <w:pPr>
        <w:pStyle w:val="ListParagraph"/>
        <w:numPr>
          <w:ilvl w:val="0"/>
          <w:numId w:val="23"/>
        </w:numPr>
        <w:spacing w:after="80"/>
      </w:pPr>
      <w:r w:rsidRPr="00116DCC">
        <w:t>Medical Indemnity (Prudential Supervision and Product Standards) Act 2003.</w:t>
      </w:r>
    </w:p>
    <w:p w14:paraId="4CD999BE" w14:textId="77777777" w:rsidR="00DA0513" w:rsidRDefault="00DA0513" w:rsidP="00DA0513">
      <w:pPr>
        <w:rPr>
          <w:b/>
        </w:rPr>
      </w:pPr>
    </w:p>
    <w:p w14:paraId="52EBEF34" w14:textId="77777777" w:rsidR="00DA0513" w:rsidRDefault="00DA0513" w:rsidP="00DA0513">
      <w:pPr>
        <w:rPr>
          <w:b/>
        </w:rPr>
      </w:pPr>
    </w:p>
    <w:p w14:paraId="40448E49" w14:textId="77777777" w:rsidR="00DA0513" w:rsidRPr="00BB73BE" w:rsidRDefault="00DA0513" w:rsidP="005207FD">
      <w:pPr>
        <w:pStyle w:val="Heading3"/>
      </w:pPr>
      <w:r w:rsidRPr="00BB73BE">
        <w:t>Privacy Act 1988</w:t>
      </w:r>
    </w:p>
    <w:p w14:paraId="21134BAE" w14:textId="77777777" w:rsidR="00DA0513" w:rsidRPr="00BB73BE" w:rsidRDefault="00DA0513" w:rsidP="00DA0513">
      <w:r w:rsidRPr="00BB73BE">
        <w:t>The </w:t>
      </w:r>
      <w:hyperlink r:id="rId16" w:history="1">
        <w:r w:rsidRPr="00BB73BE">
          <w:t>Privacy Act 1988</w:t>
        </w:r>
      </w:hyperlink>
      <w:r w:rsidRPr="00BB73BE">
        <w:t> (Privacy Act) is an Australian law which regulates the handling of personal information about individuals.</w:t>
      </w:r>
    </w:p>
    <w:p w14:paraId="7C4B1EC9" w14:textId="77777777" w:rsidR="00DA0513" w:rsidRDefault="00DA0513" w:rsidP="00DA0513"/>
    <w:p w14:paraId="68E8F748" w14:textId="77777777" w:rsidR="00DA0513" w:rsidRPr="00BB73BE" w:rsidRDefault="00DA0513" w:rsidP="00DA0513">
      <w:r w:rsidRPr="00BB73BE">
        <w:t>The Privacy Act includes thirteen Australian Privacy Principles (APPs). The APPs set out standards, rights and obligations for the handling, holding, use, accessing and correction of personal information (including sensitive information)</w:t>
      </w:r>
    </w:p>
    <w:p w14:paraId="4C638582" w14:textId="77777777" w:rsidR="00DA0513" w:rsidRDefault="00DA0513" w:rsidP="00DA0513"/>
    <w:p w14:paraId="2105ABD6" w14:textId="50F0F437" w:rsidR="00DA0513" w:rsidRDefault="00DA0513" w:rsidP="00DA0513"/>
    <w:p w14:paraId="46D5C3E9" w14:textId="11C9AAFF" w:rsidR="00CD1AFF" w:rsidRDefault="00CD1AFF" w:rsidP="00DA0513"/>
    <w:p w14:paraId="00B1BAF4" w14:textId="3D5DCC9A" w:rsidR="00CD1AFF" w:rsidRDefault="00CD1AFF" w:rsidP="00DA0513"/>
    <w:p w14:paraId="527EFEFF" w14:textId="77777777" w:rsidR="00CD1AFF" w:rsidRDefault="00CD1AFF" w:rsidP="00DA0513"/>
    <w:tbl>
      <w:tblPr>
        <w:tblStyle w:val="TableGrid"/>
        <w:tblW w:w="0" w:type="auto"/>
        <w:tblLook w:val="04A0" w:firstRow="1" w:lastRow="0" w:firstColumn="1" w:lastColumn="0" w:noHBand="0" w:noVBand="1"/>
      </w:tblPr>
      <w:tblGrid>
        <w:gridCol w:w="9487"/>
      </w:tblGrid>
      <w:tr w:rsidR="00DA0513" w:rsidRPr="0079036E" w14:paraId="55BB56CD" w14:textId="77777777" w:rsidTr="004858EC">
        <w:tc>
          <w:tcPr>
            <w:tcW w:w="9487" w:type="dxa"/>
          </w:tcPr>
          <w:p w14:paraId="719E01E3" w14:textId="77777777" w:rsidR="00DA0513" w:rsidRPr="0079036E" w:rsidRDefault="00DA0513" w:rsidP="004858EC">
            <w:pPr>
              <w:spacing w:before="120" w:after="120"/>
              <w:rPr>
                <w:b/>
              </w:rPr>
            </w:pPr>
            <w:r w:rsidRPr="00BB73BE">
              <w:rPr>
                <w:b/>
              </w:rPr>
              <w:lastRenderedPageBreak/>
              <w:t>Activity:  Notifiable Data Breaches scheme</w:t>
            </w:r>
          </w:p>
        </w:tc>
      </w:tr>
      <w:tr w:rsidR="00DA0513" w:rsidRPr="0079036E" w14:paraId="69682251" w14:textId="77777777" w:rsidTr="004858EC">
        <w:tc>
          <w:tcPr>
            <w:tcW w:w="9487" w:type="dxa"/>
          </w:tcPr>
          <w:p w14:paraId="0EFDE1B3" w14:textId="77777777" w:rsidR="00DA0513" w:rsidRPr="003D0908" w:rsidRDefault="00DA0513" w:rsidP="004858EC">
            <w:pPr>
              <w:spacing w:before="120" w:after="120"/>
              <w:rPr>
                <w:lang w:val="en-AU"/>
              </w:rPr>
            </w:pPr>
            <w:r w:rsidRPr="003D0908">
              <w:rPr>
                <w:lang w:val="en-AU"/>
              </w:rPr>
              <w:t>This is a new amendment to the Privacy Act. Provide an overview of the purpose of the amendment.</w:t>
            </w:r>
          </w:p>
          <w:p w14:paraId="3CC840BB" w14:textId="77777777" w:rsidR="00DA0513" w:rsidRPr="0079036E" w:rsidRDefault="00DA0513" w:rsidP="004858EC">
            <w:pPr>
              <w:spacing w:before="120" w:after="120"/>
            </w:pPr>
            <w:r w:rsidRPr="003D0908">
              <w:rPr>
                <w:lang w:val="en-AU"/>
              </w:rPr>
              <w:t>What are the new Australian Privacy Principles (APPs)?</w:t>
            </w:r>
          </w:p>
        </w:tc>
      </w:tr>
    </w:tbl>
    <w:p w14:paraId="5AF97C34" w14:textId="77777777" w:rsidR="00DA0513" w:rsidRDefault="00DA0513" w:rsidP="00DA0513"/>
    <w:p w14:paraId="301EBD9E" w14:textId="77777777" w:rsidR="00DA0513" w:rsidRDefault="00DA0513" w:rsidP="00DA0513">
      <w:pPr>
        <w:rPr>
          <w:b/>
        </w:rPr>
      </w:pPr>
    </w:p>
    <w:p w14:paraId="265D315D" w14:textId="77777777" w:rsidR="00DA0513" w:rsidRPr="00315A4A" w:rsidRDefault="00DA0513" w:rsidP="005207FD">
      <w:pPr>
        <w:pStyle w:val="Heading3"/>
      </w:pPr>
      <w:r w:rsidRPr="00315A4A">
        <w:t>The General Journal</w:t>
      </w:r>
    </w:p>
    <w:p w14:paraId="603B83E4" w14:textId="77777777" w:rsidR="00DA0513" w:rsidRPr="00315A4A" w:rsidRDefault="00DA0513" w:rsidP="00DA0513">
      <w:r w:rsidRPr="00315A4A">
        <w:t xml:space="preserve">The general journal is used to record transactions that do not fit in specialist journals such as the cash receipts journal, the cash payments journal, the sales journal and the purchases journal. </w:t>
      </w:r>
    </w:p>
    <w:p w14:paraId="663FAA20" w14:textId="77777777" w:rsidR="00DA0513" w:rsidRPr="00315A4A" w:rsidRDefault="00DA0513" w:rsidP="00DA0513">
      <w:r w:rsidRPr="00315A4A">
        <w:t>The format of the general journal provides a guide for posting to the general ledger. It identifies the accounts to be debited and credited and then gives a brief explanation of the transaction.</w:t>
      </w:r>
    </w:p>
    <w:p w14:paraId="336E87D6" w14:textId="77777777" w:rsidR="00DA0513" w:rsidRPr="00315A4A" w:rsidRDefault="00DA0513" w:rsidP="00DA0513">
      <w:r w:rsidRPr="00315A4A">
        <w:t>Examples of transactions that may be recorded include</w:t>
      </w:r>
    </w:p>
    <w:p w14:paraId="325DDA09" w14:textId="77777777" w:rsidR="00DA0513" w:rsidRPr="00315A4A" w:rsidRDefault="00DA0513" w:rsidP="003759A7">
      <w:pPr>
        <w:pStyle w:val="ListParagraph"/>
        <w:numPr>
          <w:ilvl w:val="0"/>
          <w:numId w:val="18"/>
        </w:numPr>
        <w:spacing w:after="80"/>
      </w:pPr>
      <w:r w:rsidRPr="00315A4A">
        <w:t>Opening entries i.e. those entries that record the assets, liabilities and equity to start the accounting system of a business.</w:t>
      </w:r>
    </w:p>
    <w:p w14:paraId="55825513" w14:textId="77777777" w:rsidR="00DA0513" w:rsidRPr="00315A4A" w:rsidRDefault="00DA0513" w:rsidP="003759A7">
      <w:pPr>
        <w:pStyle w:val="ListParagraph"/>
        <w:numPr>
          <w:ilvl w:val="0"/>
          <w:numId w:val="18"/>
        </w:numPr>
        <w:spacing w:after="80"/>
      </w:pPr>
      <w:r w:rsidRPr="00315A4A">
        <w:t>Purchase of non-current assets on credit, for example, purchase of furniture on credit</w:t>
      </w:r>
    </w:p>
    <w:p w14:paraId="04069086" w14:textId="77777777" w:rsidR="00DA0513" w:rsidRPr="00315A4A" w:rsidRDefault="00DA0513" w:rsidP="003759A7">
      <w:pPr>
        <w:pStyle w:val="ListParagraph"/>
        <w:numPr>
          <w:ilvl w:val="0"/>
          <w:numId w:val="18"/>
        </w:numPr>
        <w:spacing w:after="80"/>
      </w:pPr>
      <w:r w:rsidRPr="00315A4A">
        <w:t>Business owner's contribution of capital in assets other than cash to the business (or drawings of an asset other than cash). For example, the owner contributing their own computer or office furniture to the business) or contributing capital in the form of cash.</w:t>
      </w:r>
    </w:p>
    <w:p w14:paraId="0AE31743" w14:textId="77777777" w:rsidR="00DA0513" w:rsidRDefault="00DA0513" w:rsidP="00DA0513">
      <w:pPr>
        <w:rPr>
          <w:rFonts w:eastAsiaTheme="minorHAnsi"/>
          <w:lang w:val="en-US" w:eastAsia="en-US"/>
        </w:rPr>
      </w:pPr>
    </w:p>
    <w:p w14:paraId="450009C1" w14:textId="77777777" w:rsidR="00DA0513" w:rsidRDefault="00DA0513" w:rsidP="00DA0513"/>
    <w:p w14:paraId="2D831598" w14:textId="77777777" w:rsidR="00DA0513" w:rsidRPr="0085479D" w:rsidRDefault="00DA0513" w:rsidP="005207FD">
      <w:pPr>
        <w:pStyle w:val="Heading3"/>
      </w:pPr>
      <w:r w:rsidRPr="0085479D">
        <w:t xml:space="preserve">The General Ledger </w:t>
      </w:r>
    </w:p>
    <w:p w14:paraId="18E031F3" w14:textId="77777777" w:rsidR="00DA0513" w:rsidRPr="0085479D" w:rsidRDefault="00DA0513" w:rsidP="00DA0513">
      <w:r w:rsidRPr="0085479D">
        <w:t xml:space="preserve">The general ledger is used to sort and store balance sheet and income statement transactions.  </w:t>
      </w:r>
    </w:p>
    <w:p w14:paraId="6BE906EC" w14:textId="77777777" w:rsidR="00DA0513" w:rsidRPr="0085479D" w:rsidRDefault="00DA0513" w:rsidP="00DA0513">
      <w:r w:rsidRPr="0085479D">
        <w:t xml:space="preserve">Examples of transactions that may be recorded (both assets and liabilities) </w:t>
      </w:r>
      <w:r>
        <w:t>include:</w:t>
      </w:r>
    </w:p>
    <w:p w14:paraId="65BB8F28" w14:textId="77777777" w:rsidR="00DA0513" w:rsidRPr="0085479D" w:rsidRDefault="00DA0513" w:rsidP="003759A7">
      <w:pPr>
        <w:pStyle w:val="ListParagraph"/>
        <w:numPr>
          <w:ilvl w:val="0"/>
          <w:numId w:val="19"/>
        </w:numPr>
        <w:spacing w:after="80"/>
      </w:pPr>
      <w:r w:rsidRPr="0085479D">
        <w:t xml:space="preserve">Accounts receivable </w:t>
      </w:r>
    </w:p>
    <w:p w14:paraId="676FE272" w14:textId="77777777" w:rsidR="00DA0513" w:rsidRPr="0085479D" w:rsidRDefault="00DA0513" w:rsidP="003759A7">
      <w:pPr>
        <w:pStyle w:val="ListParagraph"/>
        <w:numPr>
          <w:ilvl w:val="0"/>
          <w:numId w:val="19"/>
        </w:numPr>
        <w:spacing w:after="80"/>
      </w:pPr>
      <w:r w:rsidRPr="0085479D">
        <w:t>Inventory</w:t>
      </w:r>
    </w:p>
    <w:p w14:paraId="4A4F255A" w14:textId="77777777" w:rsidR="00DA0513" w:rsidRPr="0085479D" w:rsidRDefault="00DA0513" w:rsidP="003759A7">
      <w:pPr>
        <w:pStyle w:val="ListParagraph"/>
        <w:numPr>
          <w:ilvl w:val="0"/>
          <w:numId w:val="19"/>
        </w:numPr>
        <w:spacing w:after="80"/>
      </w:pPr>
      <w:r w:rsidRPr="0085479D">
        <w:t>Accounts payable</w:t>
      </w:r>
    </w:p>
    <w:p w14:paraId="5958C3C9" w14:textId="77777777" w:rsidR="00DA0513" w:rsidRDefault="00DA0513" w:rsidP="00DA0513">
      <w:pPr>
        <w:rPr>
          <w:rFonts w:eastAsiaTheme="minorHAnsi"/>
          <w:lang w:val="en-US" w:eastAsia="en-US"/>
        </w:rPr>
      </w:pPr>
    </w:p>
    <w:p w14:paraId="3D5BEAE8" w14:textId="77777777" w:rsidR="00DA0513" w:rsidRDefault="00DA0513" w:rsidP="00DA0513">
      <w:pPr>
        <w:rPr>
          <w:b/>
        </w:rPr>
      </w:pPr>
    </w:p>
    <w:p w14:paraId="0A4FADE9" w14:textId="77777777" w:rsidR="00DA0513" w:rsidRPr="00315A4A" w:rsidRDefault="00DA0513" w:rsidP="005207FD">
      <w:pPr>
        <w:pStyle w:val="Heading3"/>
      </w:pPr>
      <w:r w:rsidRPr="00315A4A">
        <w:t>Double entry bookkeeping</w:t>
      </w:r>
    </w:p>
    <w:p w14:paraId="2DCF7F24" w14:textId="77777777" w:rsidR="00DA0513" w:rsidRPr="00315A4A" w:rsidRDefault="00DA0513" w:rsidP="00DA0513">
      <w:r w:rsidRPr="00315A4A">
        <w:t xml:space="preserve">In the double-entry bookkeeping system, at least two accounting entries are required to record each financial transaction. These entries may occur in asset, liability, equity, expense, or revenue accounts. </w:t>
      </w:r>
    </w:p>
    <w:p w14:paraId="0C4D4419" w14:textId="77777777" w:rsidR="00DA0513" w:rsidRPr="00315A4A" w:rsidRDefault="00DA0513" w:rsidP="00DA0513">
      <w:r w:rsidRPr="00315A4A">
        <w:t>Recording of a debit amount to one or more accounts and an equal credit amount to one or more accounts results in total debits being equal to total credits for all accounts in the general ledger. If the accounting entries are recorded without error, the aggregate balance of all accounts having Debit balances will be equal to the aggregate balance of all accounts having Credit balances.</w:t>
      </w:r>
    </w:p>
    <w:p w14:paraId="0B3A3985" w14:textId="30093527" w:rsidR="00DA0513" w:rsidRDefault="00DA0513" w:rsidP="00AD262C">
      <w:pPr>
        <w:pStyle w:val="QuestionsList"/>
      </w:pPr>
      <w:r>
        <w:t>Three golden rules of accounting apply to double entry accounting:</w:t>
      </w:r>
    </w:p>
    <w:p w14:paraId="6C48D436" w14:textId="77777777" w:rsidR="00AD262C" w:rsidRPr="00AD262C" w:rsidRDefault="00AD262C" w:rsidP="00AD262C"/>
    <w:p w14:paraId="53BD4CE7" w14:textId="77777777" w:rsidR="00DA0513" w:rsidRPr="00315A4A" w:rsidRDefault="00DA0513" w:rsidP="003759A7">
      <w:pPr>
        <w:pStyle w:val="ListParagraph"/>
        <w:numPr>
          <w:ilvl w:val="0"/>
          <w:numId w:val="49"/>
        </w:numPr>
      </w:pPr>
      <w:r w:rsidRPr="00315A4A">
        <w:t>Debit The Receiver, Credit The Giver</w:t>
      </w:r>
    </w:p>
    <w:p w14:paraId="3AB7F7B2" w14:textId="0BC3CA63" w:rsidR="00DA0513" w:rsidRDefault="00DA0513" w:rsidP="005F65C2">
      <w:r w:rsidRPr="00315A4A">
        <w:t>This principle is used in the case of personal accounts. When a person gives something to the organization, it becomes an inflow and therefore the person must be credit in the books of accounts. The converse of this is also true, which is why the receiver needs to be debited.</w:t>
      </w:r>
    </w:p>
    <w:p w14:paraId="3EA62ACD" w14:textId="77777777" w:rsidR="00DA0513" w:rsidRPr="00315A4A" w:rsidRDefault="00DA0513" w:rsidP="005F65C2"/>
    <w:p w14:paraId="07C4CABA" w14:textId="77777777" w:rsidR="00DA0513" w:rsidRPr="00315A4A" w:rsidRDefault="00DA0513" w:rsidP="003759A7">
      <w:pPr>
        <w:pStyle w:val="ListParagraph"/>
        <w:numPr>
          <w:ilvl w:val="0"/>
          <w:numId w:val="49"/>
        </w:numPr>
      </w:pPr>
      <w:r w:rsidRPr="00315A4A">
        <w:t>Debit What Comes in, Credit What Goes Out</w:t>
      </w:r>
    </w:p>
    <w:p w14:paraId="23A1E34A" w14:textId="73784217" w:rsidR="00DA0513" w:rsidRDefault="00DA0513" w:rsidP="005F65C2">
      <w:r w:rsidRPr="00315A4A">
        <w:t>This principle is applied in case of real accounts. Real accounts involve machinery, land and building etc. They have a debit balance by default. Thus, when you debit what comes in, you are adding to the existing account balance. This is exactly what needs to be done. Similarly, when you credit what goes out, you are reducing the account balance when a tangible asset goes out of the organization.</w:t>
      </w:r>
    </w:p>
    <w:p w14:paraId="678C5806" w14:textId="77777777" w:rsidR="00AD262C" w:rsidRPr="00315A4A" w:rsidRDefault="00AD262C" w:rsidP="005F65C2"/>
    <w:p w14:paraId="14995DAF" w14:textId="77777777" w:rsidR="00DA0513" w:rsidRPr="00315A4A" w:rsidRDefault="00DA0513" w:rsidP="003759A7">
      <w:pPr>
        <w:pStyle w:val="ListParagraph"/>
        <w:numPr>
          <w:ilvl w:val="0"/>
          <w:numId w:val="49"/>
        </w:numPr>
      </w:pPr>
      <w:r w:rsidRPr="00315A4A">
        <w:t>Debit All Expenses and Losses, Credit All Incomes and Gains</w:t>
      </w:r>
    </w:p>
    <w:p w14:paraId="5AABC735" w14:textId="77777777" w:rsidR="00DA0513" w:rsidRPr="00315A4A" w:rsidRDefault="00DA0513" w:rsidP="005F65C2">
      <w:r w:rsidRPr="00315A4A">
        <w:t xml:space="preserve">This rule is applied when the account in question is a nominal account. The capital of the company is a liability. Therefore, it has a default credit balance. When you credit all incomes and gains, you increase the </w:t>
      </w:r>
      <w:r w:rsidRPr="00315A4A">
        <w:lastRenderedPageBreak/>
        <w:t>capital and by debiting expenses and losses, you decrease the capital. This is exactly what needs to be done for the system to stay in balance.</w:t>
      </w:r>
    </w:p>
    <w:p w14:paraId="0B0624C8" w14:textId="77777777" w:rsidR="00DA0513" w:rsidRDefault="00DA0513" w:rsidP="00DA0513"/>
    <w:p w14:paraId="05BDCF0C" w14:textId="77777777" w:rsidR="00DA0513" w:rsidRDefault="00DA0513" w:rsidP="00DA0513">
      <w:pPr>
        <w:rPr>
          <w:b/>
        </w:rPr>
      </w:pPr>
    </w:p>
    <w:p w14:paraId="5DBCB049" w14:textId="77777777" w:rsidR="00DA0513" w:rsidRPr="00116DCC" w:rsidRDefault="00DA0513" w:rsidP="005207FD">
      <w:pPr>
        <w:pStyle w:val="Heading3"/>
      </w:pPr>
      <w:r w:rsidRPr="00116DCC">
        <w:t>Financial reporting</w:t>
      </w:r>
    </w:p>
    <w:p w14:paraId="2AC3D1D0" w14:textId="77777777" w:rsidR="00DA0513" w:rsidRPr="00267B70" w:rsidRDefault="00DA0513" w:rsidP="00DA0513">
      <w:r>
        <w:t>P</w:t>
      </w:r>
      <w:r w:rsidRPr="00267B70">
        <w:t>osting methods</w:t>
      </w:r>
      <w:r>
        <w:t xml:space="preserve"> used</w:t>
      </w:r>
      <w:r w:rsidRPr="00267B70">
        <w:t xml:space="preserve"> in computerised accounting </w:t>
      </w:r>
      <w:r>
        <w:t xml:space="preserve">systems:  </w:t>
      </w:r>
    </w:p>
    <w:p w14:paraId="3554E49E" w14:textId="77777777" w:rsidR="00DA0513" w:rsidRPr="00116DCC" w:rsidRDefault="00DA0513" w:rsidP="003759A7">
      <w:pPr>
        <w:pStyle w:val="ListParagraph"/>
        <w:numPr>
          <w:ilvl w:val="0"/>
          <w:numId w:val="24"/>
        </w:numPr>
        <w:spacing w:after="80"/>
      </w:pPr>
      <w:r w:rsidRPr="00116DCC">
        <w:t>Real-time posting: the source transaction is posted to the specific journal and any related subsidiary ledger and is simultaneously posted to the general ledger.</w:t>
      </w:r>
    </w:p>
    <w:p w14:paraId="14D342E4" w14:textId="77777777" w:rsidR="00DA0513" w:rsidRPr="00116DCC" w:rsidRDefault="00DA0513" w:rsidP="003759A7">
      <w:pPr>
        <w:pStyle w:val="ListParagraph"/>
        <w:numPr>
          <w:ilvl w:val="0"/>
          <w:numId w:val="24"/>
        </w:numPr>
        <w:spacing w:after="80"/>
      </w:pPr>
      <w:r w:rsidRPr="00116DCC">
        <w:t>Batch posting: the journals and subsidiary ledgers are posted, but entries are not yet posted to the general ledger. Posting these journals to the general ledger is done separately. Typically, a group of transactions (often a full day’s worth) is entered. Later, after the journals are reviewed for accuracy, this entire day’s group, or “batch”, is posted to the general ledger.</w:t>
      </w:r>
    </w:p>
    <w:p w14:paraId="07B9CEDE" w14:textId="77777777" w:rsidR="00DA0513" w:rsidRPr="00116DCC" w:rsidRDefault="00DA0513" w:rsidP="00DA0513"/>
    <w:p w14:paraId="7E41CA4D" w14:textId="77777777" w:rsidR="00DA0513" w:rsidRDefault="00DA0513" w:rsidP="00DA0513">
      <w:r>
        <w:t>When errors are found in data provided for financial reporting, the following can be undertaken:</w:t>
      </w:r>
    </w:p>
    <w:p w14:paraId="3CFAD9E5" w14:textId="77777777" w:rsidR="00DA0513" w:rsidRPr="00116DCC" w:rsidRDefault="00DA0513" w:rsidP="003759A7">
      <w:pPr>
        <w:pStyle w:val="ListParagraph"/>
        <w:numPr>
          <w:ilvl w:val="0"/>
          <w:numId w:val="25"/>
        </w:numPr>
        <w:spacing w:after="80"/>
      </w:pPr>
      <w:r w:rsidRPr="00116DCC">
        <w:t>Take out the source documents or data with the errors, double confirm with the people who provided you the data or your supervisor about the errors and solutions if necessary before entering them to the system</w:t>
      </w:r>
    </w:p>
    <w:p w14:paraId="7E85EBA5" w14:textId="77777777" w:rsidR="00DA0513" w:rsidRPr="00116DCC" w:rsidRDefault="00DA0513" w:rsidP="003759A7">
      <w:pPr>
        <w:pStyle w:val="ListParagraph"/>
        <w:numPr>
          <w:ilvl w:val="0"/>
          <w:numId w:val="25"/>
        </w:numPr>
        <w:spacing w:after="80"/>
      </w:pPr>
      <w:r w:rsidRPr="00116DCC">
        <w:t>Go through the general journal or other working paper prepared/used for the preparation of financial report in the previous months from the system or paper folder to understand the steps and relevant accounts to be used for each similar transaction</w:t>
      </w:r>
    </w:p>
    <w:p w14:paraId="72AE27C1" w14:textId="77777777" w:rsidR="00DA0513" w:rsidRPr="00116DCC" w:rsidRDefault="00DA0513" w:rsidP="003759A7">
      <w:pPr>
        <w:pStyle w:val="ListParagraph"/>
        <w:numPr>
          <w:ilvl w:val="0"/>
          <w:numId w:val="25"/>
        </w:numPr>
        <w:spacing w:after="80"/>
      </w:pPr>
      <w:r w:rsidRPr="00116DCC">
        <w:t>Conduct the website research for the queries/questions/issues you have for the preparation of the end-of-month financial reports</w:t>
      </w:r>
    </w:p>
    <w:p w14:paraId="1E37F90C" w14:textId="77777777" w:rsidR="00DA0513" w:rsidRPr="00116DCC" w:rsidRDefault="00DA0513" w:rsidP="003759A7">
      <w:pPr>
        <w:pStyle w:val="ListParagraph"/>
        <w:numPr>
          <w:ilvl w:val="0"/>
          <w:numId w:val="25"/>
        </w:numPr>
        <w:spacing w:after="80"/>
      </w:pPr>
      <w:r w:rsidRPr="00116DCC">
        <w:t xml:space="preserve">Ask your supervisor, the person who provided you the data, or your colleague who prepared the same financial reports in the previous months. </w:t>
      </w:r>
    </w:p>
    <w:p w14:paraId="645A046B" w14:textId="77777777" w:rsidR="00DA0513" w:rsidRDefault="00DA0513" w:rsidP="00DA0513"/>
    <w:p w14:paraId="6C686C83" w14:textId="77777777" w:rsidR="00DA0513" w:rsidRDefault="00DA0513" w:rsidP="00DA0513">
      <w:r>
        <w:t>B</w:t>
      </w:r>
      <w:r w:rsidRPr="00150F76">
        <w:t xml:space="preserve">alance day adjustments required for accruals </w:t>
      </w:r>
      <w:r>
        <w:t>-v-</w:t>
      </w:r>
      <w:r w:rsidRPr="00150F76">
        <w:t xml:space="preserve"> balance day adjustments required for prepayments</w:t>
      </w:r>
      <w:r>
        <w:t>:</w:t>
      </w:r>
    </w:p>
    <w:p w14:paraId="7D17D027" w14:textId="77777777" w:rsidR="00DA0513" w:rsidRPr="00116DCC" w:rsidRDefault="00DA0513" w:rsidP="003759A7">
      <w:pPr>
        <w:pStyle w:val="ListParagraph"/>
        <w:numPr>
          <w:ilvl w:val="0"/>
          <w:numId w:val="26"/>
        </w:numPr>
        <w:spacing w:after="80"/>
      </w:pPr>
      <w:r w:rsidRPr="00116DCC">
        <w:t>Balance day adjustments are adjustments that need to be made on some accounts at the end of the financial year, so that they accurately reflect the position of the business. Balance day adjustments are general journal entries made as at balance day in order to compare (match) the revenues and expenses accurately so that the profit (or loss) can be determined.</w:t>
      </w:r>
    </w:p>
    <w:p w14:paraId="15995E08" w14:textId="77777777" w:rsidR="00DA0513" w:rsidRPr="00116DCC" w:rsidRDefault="00DA0513" w:rsidP="003759A7">
      <w:pPr>
        <w:pStyle w:val="ListParagraph"/>
        <w:numPr>
          <w:ilvl w:val="0"/>
          <w:numId w:val="26"/>
        </w:numPr>
        <w:spacing w:after="80"/>
      </w:pPr>
      <w:r w:rsidRPr="00116DCC">
        <w:t>The balance day adjustments for accruals will be divided into two categories: accrued expenses and accrued income.</w:t>
      </w:r>
    </w:p>
    <w:p w14:paraId="37B9281B" w14:textId="77777777" w:rsidR="00DA0513" w:rsidRPr="00116DCC" w:rsidRDefault="00DA0513" w:rsidP="003759A7">
      <w:pPr>
        <w:pStyle w:val="ListParagraph"/>
        <w:numPr>
          <w:ilvl w:val="0"/>
          <w:numId w:val="26"/>
        </w:numPr>
        <w:spacing w:after="80"/>
      </w:pPr>
      <w:r w:rsidRPr="00116DCC">
        <w:t>Accrued expenses are costs incurred by a business in the current accounting period that have not yet been paid. For example, wages, rent</w:t>
      </w:r>
      <w:r>
        <w:t>.</w:t>
      </w:r>
    </w:p>
    <w:p w14:paraId="55446D6C" w14:textId="77777777" w:rsidR="00DA0513" w:rsidRPr="00116DCC" w:rsidRDefault="00DA0513" w:rsidP="003759A7">
      <w:pPr>
        <w:pStyle w:val="ListParagraph"/>
        <w:numPr>
          <w:ilvl w:val="0"/>
          <w:numId w:val="26"/>
        </w:numPr>
        <w:spacing w:after="80"/>
      </w:pPr>
      <w:r w:rsidRPr="00116DCC">
        <w:t>Accrued revenues are revenues that have been earned in the current financial period but not yet received. For example, commission revenue, interest revenue, rent revenue.</w:t>
      </w:r>
    </w:p>
    <w:p w14:paraId="3D26AB5D" w14:textId="77777777" w:rsidR="00DA0513" w:rsidRPr="00116DCC" w:rsidRDefault="00DA0513" w:rsidP="003759A7">
      <w:pPr>
        <w:pStyle w:val="ListParagraph"/>
        <w:numPr>
          <w:ilvl w:val="0"/>
          <w:numId w:val="26"/>
        </w:numPr>
        <w:spacing w:after="80"/>
      </w:pPr>
      <w:r w:rsidRPr="00116DCC">
        <w:t>The balance day adjustments for prepayments will be divided into two categories: prepaid expenses and unearned revenues.</w:t>
      </w:r>
    </w:p>
    <w:p w14:paraId="0F88F48B" w14:textId="77777777" w:rsidR="00DA0513" w:rsidRPr="00116DCC" w:rsidRDefault="00DA0513" w:rsidP="003759A7">
      <w:pPr>
        <w:pStyle w:val="ListParagraph"/>
        <w:numPr>
          <w:ilvl w:val="0"/>
          <w:numId w:val="26"/>
        </w:numPr>
        <w:spacing w:after="80"/>
      </w:pPr>
      <w:r w:rsidRPr="00116DCC">
        <w:t>Prepaid expenses are the portion of an expenses that has been paid by a business in one accounting period but will be incurred (used up) in a future accounting period. For example, insurance, subscriptions.</w:t>
      </w:r>
    </w:p>
    <w:p w14:paraId="141A1F3D" w14:textId="77777777" w:rsidR="00DA0513" w:rsidRPr="00116DCC" w:rsidRDefault="00DA0513" w:rsidP="003759A7">
      <w:pPr>
        <w:pStyle w:val="ListParagraph"/>
        <w:numPr>
          <w:ilvl w:val="0"/>
          <w:numId w:val="26"/>
        </w:numPr>
        <w:spacing w:after="80"/>
      </w:pPr>
      <w:r w:rsidRPr="00116DCC">
        <w:t>Unearned revenues are income that has been received by a business and recorded in the current accounting period but will not been earned until a future accounting period. For example: Rent revenue.</w:t>
      </w:r>
    </w:p>
    <w:p w14:paraId="492D171D" w14:textId="77777777" w:rsidR="00DA0513" w:rsidRDefault="00DA0513" w:rsidP="00DA0513"/>
    <w:p w14:paraId="61DC96F7" w14:textId="77777777" w:rsidR="00DA0513" w:rsidRPr="00150F76" w:rsidRDefault="00DA0513" w:rsidP="00DA0513">
      <w:r>
        <w:t>A</w:t>
      </w:r>
      <w:r w:rsidRPr="00150F76">
        <w:t>djustment</w:t>
      </w:r>
      <w:r>
        <w:t>s</w:t>
      </w:r>
      <w:r w:rsidRPr="00150F76">
        <w:t xml:space="preserve"> for depreciation expense is required at t</w:t>
      </w:r>
      <w:r>
        <w:t>he end of each reporting period:</w:t>
      </w:r>
    </w:p>
    <w:p w14:paraId="66985CFE" w14:textId="77777777" w:rsidR="00DA0513" w:rsidRPr="00116DCC" w:rsidRDefault="00DA0513" w:rsidP="003759A7">
      <w:pPr>
        <w:pStyle w:val="ListParagraph"/>
        <w:numPr>
          <w:ilvl w:val="0"/>
          <w:numId w:val="27"/>
        </w:numPr>
        <w:spacing w:after="80"/>
      </w:pPr>
      <w:r w:rsidRPr="00116DCC">
        <w:t>The fixed asset would lose its residual value due to the wear and tear, depletion, passage of time, obsolescence or accidents over a time period, the actual value of the asset cannot be determined if we take the purchase amount in the books every year.</w:t>
      </w:r>
    </w:p>
    <w:p w14:paraId="7E345F40" w14:textId="77777777" w:rsidR="00DA0513" w:rsidRPr="00116DCC" w:rsidRDefault="00DA0513" w:rsidP="003759A7">
      <w:pPr>
        <w:pStyle w:val="ListParagraph"/>
        <w:numPr>
          <w:ilvl w:val="0"/>
          <w:numId w:val="27"/>
        </w:numPr>
        <w:spacing w:after="80"/>
      </w:pPr>
      <w:r w:rsidRPr="00116DCC">
        <w:t>To charge to expense in a portion of an asset that relates to the revenue generated by that asset (i.e. the matching principle) in order to give the best view of how well a company has performed in a given accounting period,</w:t>
      </w:r>
    </w:p>
    <w:p w14:paraId="3A37186E" w14:textId="77777777" w:rsidR="00DA0513" w:rsidRDefault="00DA0513" w:rsidP="003759A7">
      <w:pPr>
        <w:pStyle w:val="ListParagraph"/>
        <w:numPr>
          <w:ilvl w:val="0"/>
          <w:numId w:val="27"/>
        </w:numPr>
        <w:spacing w:after="80"/>
      </w:pPr>
      <w:r w:rsidRPr="00116DCC">
        <w:lastRenderedPageBreak/>
        <w:t>To measure the consumption of benefits allocable to the current period, ensuring that, over the useful life of the asset, each period will be allocated its fair share of the cost of the asset acquired.</w:t>
      </w:r>
    </w:p>
    <w:p w14:paraId="6EB1094D" w14:textId="77777777" w:rsidR="00DA0513" w:rsidRPr="00116DCC" w:rsidRDefault="00DA0513" w:rsidP="00DA0513"/>
    <w:p w14:paraId="18BECAE8" w14:textId="77777777" w:rsidR="00DA0513" w:rsidRPr="00150F76" w:rsidRDefault="00DA0513" w:rsidP="00DA0513">
      <w:r>
        <w:t>A</w:t>
      </w:r>
      <w:r w:rsidRPr="00150F76">
        <w:t>llocation approach and a val</w:t>
      </w:r>
      <w:r>
        <w:t>uation approach to depreciation (a</w:t>
      </w:r>
      <w:r w:rsidRPr="00150F76">
        <w:t>ccor</w:t>
      </w:r>
      <w:r>
        <w:t>ding to AASB1021 and AAS4):</w:t>
      </w:r>
    </w:p>
    <w:p w14:paraId="6A7AEA8A" w14:textId="77777777" w:rsidR="00DA0513" w:rsidRPr="000B4177" w:rsidRDefault="00DA0513" w:rsidP="003759A7">
      <w:pPr>
        <w:pStyle w:val="ListParagraph"/>
        <w:numPr>
          <w:ilvl w:val="0"/>
          <w:numId w:val="28"/>
        </w:numPr>
        <w:spacing w:after="80"/>
      </w:pPr>
      <w:r w:rsidRPr="000B4177">
        <w:t>Depreciation can be used to describe a fall in the value of an asset. A fall in value-in-use is described as depreciation and a decline in value-in-exchange is also described as depreciation. Another cause of a reduction in the value includes technological obsolescence. The allocation approach of depreciation is where the depreciable amount of a non-current asset is allocated as an expense to the reporting periods in which the asset is used to generate revenues. AASB1021 and AAS4 adopt a cost allocation approach rather than a valuation approach to depreciation.</w:t>
      </w:r>
    </w:p>
    <w:p w14:paraId="08849C2F" w14:textId="77777777" w:rsidR="00DA0513" w:rsidRPr="000B4177" w:rsidRDefault="00DA0513" w:rsidP="003759A7">
      <w:pPr>
        <w:pStyle w:val="ListParagraph"/>
        <w:numPr>
          <w:ilvl w:val="0"/>
          <w:numId w:val="28"/>
        </w:numPr>
        <w:spacing w:after="80"/>
      </w:pPr>
      <w:r w:rsidRPr="000B4177">
        <w:t>Depreciation is a process of allocation. The depreciable amount of an asset shall be allocated on a systematic basis over its useful life. The depreciation method used shall reflect the pattern in which the asset’s future economic benefits are expected to be consumed by the entity.</w:t>
      </w:r>
    </w:p>
    <w:p w14:paraId="626867B3" w14:textId="77777777" w:rsidR="00DA0513" w:rsidRPr="000B4177" w:rsidRDefault="00DA0513" w:rsidP="003759A7">
      <w:pPr>
        <w:pStyle w:val="ListParagraph"/>
        <w:numPr>
          <w:ilvl w:val="0"/>
          <w:numId w:val="28"/>
        </w:numPr>
        <w:spacing w:after="80"/>
      </w:pPr>
      <w:r w:rsidRPr="000B4177">
        <w:t>There are at least three variables that cause a change in value of an asset over the period:</w:t>
      </w:r>
    </w:p>
    <w:p w14:paraId="5A5F39CF" w14:textId="77777777" w:rsidR="00DA0513" w:rsidRPr="000B4177" w:rsidRDefault="00DA0513" w:rsidP="003759A7">
      <w:pPr>
        <w:pStyle w:val="ListParagraph"/>
        <w:numPr>
          <w:ilvl w:val="0"/>
          <w:numId w:val="28"/>
        </w:numPr>
        <w:spacing w:after="80"/>
      </w:pPr>
      <w:r w:rsidRPr="000B4177">
        <w:t>A reduction in value owing to the use of the asset over the period;</w:t>
      </w:r>
    </w:p>
    <w:p w14:paraId="123996BD" w14:textId="77777777" w:rsidR="00DA0513" w:rsidRPr="000B4177" w:rsidRDefault="00DA0513" w:rsidP="003759A7">
      <w:pPr>
        <w:pStyle w:val="ListParagraph"/>
        <w:numPr>
          <w:ilvl w:val="0"/>
          <w:numId w:val="28"/>
        </w:numPr>
        <w:spacing w:after="80"/>
      </w:pPr>
      <w:r w:rsidRPr="000B4177">
        <w:t>An increase/decrease in the value owing to a change in the general price level;</w:t>
      </w:r>
    </w:p>
    <w:p w14:paraId="465890A6" w14:textId="77777777" w:rsidR="00DA0513" w:rsidRPr="000B4177" w:rsidRDefault="00DA0513" w:rsidP="003759A7">
      <w:pPr>
        <w:pStyle w:val="ListParagraph"/>
        <w:numPr>
          <w:ilvl w:val="0"/>
          <w:numId w:val="28"/>
        </w:numPr>
        <w:spacing w:after="80"/>
      </w:pPr>
      <w:r w:rsidRPr="000B4177">
        <w:t>A change in the specific price level for this type of asset.</w:t>
      </w:r>
    </w:p>
    <w:p w14:paraId="4EB20ECA" w14:textId="77777777" w:rsidR="00DA0513" w:rsidRPr="000B4177" w:rsidRDefault="00DA0513" w:rsidP="003759A7">
      <w:pPr>
        <w:pStyle w:val="ListParagraph"/>
        <w:numPr>
          <w:ilvl w:val="0"/>
          <w:numId w:val="28"/>
        </w:numPr>
        <w:spacing w:after="80"/>
      </w:pPr>
      <w:r w:rsidRPr="000B4177">
        <w:t>When depreciation is calculated as an allocation of the cost of the asset, what is being measured in variable above. If an asset is measured at a revalued amount such as its fair value, and if depreciation is measured as the change in the fair value over the period, then the amount calculated will be a mixture of all the above variables. If the increase in price levels is so high that the fair value of an asset increases over the period, then no depreciation will be calculated.</w:t>
      </w:r>
    </w:p>
    <w:p w14:paraId="1FEE3719" w14:textId="77777777" w:rsidR="00DA0513" w:rsidRPr="000B4177" w:rsidRDefault="00DA0513" w:rsidP="003759A7">
      <w:pPr>
        <w:pStyle w:val="ListParagraph"/>
        <w:numPr>
          <w:ilvl w:val="0"/>
          <w:numId w:val="28"/>
        </w:numPr>
        <w:spacing w:after="80"/>
      </w:pPr>
      <w:r w:rsidRPr="000B4177">
        <w:t>AASB1021 and AAS4 adopt a cost allocation approach rather than a valuation approach to depreciation.</w:t>
      </w:r>
    </w:p>
    <w:p w14:paraId="10C47A26" w14:textId="77777777" w:rsidR="00DA0513" w:rsidRPr="000B4177" w:rsidRDefault="00DA0513" w:rsidP="00DA0513"/>
    <w:p w14:paraId="5C8EC2E5" w14:textId="77777777" w:rsidR="00DA0513" w:rsidRDefault="00DA0513" w:rsidP="00DA0513">
      <w:pPr>
        <w:rPr>
          <w:b/>
        </w:rPr>
      </w:pPr>
    </w:p>
    <w:p w14:paraId="6BD7A2C8" w14:textId="77777777" w:rsidR="00DA0513" w:rsidRPr="000B4177" w:rsidRDefault="00DA0513" w:rsidP="005207FD">
      <w:pPr>
        <w:pStyle w:val="Heading3"/>
      </w:pPr>
      <w:r w:rsidRPr="000B4177">
        <w:t>Estimating assets</w:t>
      </w:r>
    </w:p>
    <w:p w14:paraId="4A8CB975" w14:textId="77777777" w:rsidR="00DA0513" w:rsidRDefault="00DA0513" w:rsidP="00DA0513">
      <w:r w:rsidRPr="000B4177">
        <w:t>It is important for estimates of the useful lives and expected residual values of depreciable non-current assets to be reviewed annually to allow for changes in the residual value and life over the years. When the management of a business first determines the total useful life of an asset, it requires them to make estimates relating to events about which it has no direct knowledge. It is difficult to do this without knowledge of how the asset will be used after it has been sold.</w:t>
      </w:r>
    </w:p>
    <w:p w14:paraId="13B39F70" w14:textId="77777777" w:rsidR="00DA0513" w:rsidRDefault="00DA0513" w:rsidP="00DA0513"/>
    <w:p w14:paraId="0CEF052A" w14:textId="6ABA73B2" w:rsidR="00DA0513" w:rsidRDefault="00DA0513" w:rsidP="00DA0513">
      <w:pPr>
        <w:spacing w:after="200"/>
        <w:rPr>
          <w:rFonts w:eastAsia="Calibri"/>
          <w:b/>
          <w:sz w:val="24"/>
        </w:rPr>
      </w:pPr>
    </w:p>
    <w:p w14:paraId="48A5C64B" w14:textId="77777777" w:rsidR="00DA0513" w:rsidRPr="00FC5BFF" w:rsidRDefault="00DA0513" w:rsidP="005207FD">
      <w:pPr>
        <w:pStyle w:val="Heading3"/>
      </w:pPr>
      <w:r>
        <w:t>Workplace Health and Safety c</w:t>
      </w:r>
      <w:r w:rsidRPr="00FC5BFF">
        <w:t>onsiderations</w:t>
      </w:r>
    </w:p>
    <w:p w14:paraId="1AB50144" w14:textId="77777777" w:rsidR="00DA0513" w:rsidRDefault="00DA0513" w:rsidP="00DA0513">
      <w:r>
        <w:t>Accountants can</w:t>
      </w:r>
      <w:r w:rsidRPr="00150F76">
        <w:t xml:space="preserve"> spend many hours </w:t>
      </w:r>
      <w:r>
        <w:t xml:space="preserve">working at a desk and </w:t>
      </w:r>
      <w:r w:rsidRPr="00150F76">
        <w:t>computer</w:t>
      </w:r>
      <w:r>
        <w:t xml:space="preserve"> screen.  To ensure safe working conditions, the following considerations should be addressed to avoid </w:t>
      </w:r>
      <w:r w:rsidRPr="00150F76">
        <w:t>risk of accident, injury or illness</w:t>
      </w:r>
      <w:r>
        <w:t>.</w:t>
      </w:r>
    </w:p>
    <w:p w14:paraId="2CFE5543" w14:textId="77777777" w:rsidR="00DA0513" w:rsidRPr="00FC5BFF" w:rsidRDefault="00DA0513" w:rsidP="003759A7">
      <w:pPr>
        <w:pStyle w:val="ListParagraph"/>
        <w:numPr>
          <w:ilvl w:val="0"/>
          <w:numId w:val="20"/>
        </w:numPr>
        <w:spacing w:after="80"/>
      </w:pPr>
      <w:r w:rsidRPr="00FC5BFF">
        <w:t xml:space="preserve">Ergonomics issues such as design of workstation, adjustable chair, monitor risers, adjustable keyboards, ergonomic mice, </w:t>
      </w:r>
    </w:p>
    <w:p w14:paraId="3419B0B9" w14:textId="77777777" w:rsidR="00DA0513" w:rsidRPr="00FC5BFF" w:rsidRDefault="00DA0513" w:rsidP="003759A7">
      <w:pPr>
        <w:pStyle w:val="ListParagraph"/>
        <w:numPr>
          <w:ilvl w:val="0"/>
          <w:numId w:val="20"/>
        </w:numPr>
        <w:spacing w:after="80"/>
      </w:pPr>
      <w:r w:rsidRPr="00FC5BFF">
        <w:t xml:space="preserve">Cables and electrical wires: to avoid trips and falls issues </w:t>
      </w:r>
    </w:p>
    <w:p w14:paraId="589D8AB0" w14:textId="77777777" w:rsidR="00DA0513" w:rsidRPr="00FC5BFF" w:rsidRDefault="00DA0513" w:rsidP="003759A7">
      <w:pPr>
        <w:pStyle w:val="ListParagraph"/>
        <w:numPr>
          <w:ilvl w:val="0"/>
          <w:numId w:val="20"/>
        </w:numPr>
        <w:spacing w:after="80"/>
      </w:pPr>
      <w:r w:rsidRPr="00FC5BFF">
        <w:t>Taking regular rest breaks to avoid fatigue, headache, eyestrain, back pain etc.</w:t>
      </w:r>
    </w:p>
    <w:p w14:paraId="2EDE67D7" w14:textId="77777777" w:rsidR="00DA0513" w:rsidRPr="00FC5BFF" w:rsidRDefault="00DA0513" w:rsidP="003759A7">
      <w:pPr>
        <w:pStyle w:val="ListParagraph"/>
        <w:numPr>
          <w:ilvl w:val="0"/>
          <w:numId w:val="20"/>
        </w:numPr>
        <w:spacing w:after="80"/>
      </w:pPr>
      <w:r w:rsidRPr="00FC5BFF">
        <w:t>Using ladders to gain access to hard copy files or archive boxes that may be too high to reach</w:t>
      </w:r>
    </w:p>
    <w:p w14:paraId="25427E25" w14:textId="77777777" w:rsidR="00DA0513" w:rsidRPr="00FC5BFF" w:rsidRDefault="00DA0513" w:rsidP="003759A7">
      <w:pPr>
        <w:pStyle w:val="ListParagraph"/>
        <w:numPr>
          <w:ilvl w:val="0"/>
          <w:numId w:val="20"/>
        </w:numPr>
        <w:spacing w:after="80"/>
      </w:pPr>
      <w:r w:rsidRPr="00FC5BFF">
        <w:t>Putting a glare screen over the monitor to avoid eyestrain and headaches</w:t>
      </w:r>
    </w:p>
    <w:p w14:paraId="02EE1F85" w14:textId="77777777" w:rsidR="00DA0513" w:rsidRPr="00FC5BFF" w:rsidRDefault="00DA0513" w:rsidP="003759A7">
      <w:pPr>
        <w:pStyle w:val="ListParagraph"/>
        <w:numPr>
          <w:ilvl w:val="0"/>
          <w:numId w:val="20"/>
        </w:numPr>
        <w:spacing w:after="80"/>
      </w:pPr>
      <w:r w:rsidRPr="00FC5BFF">
        <w:t>The temperature of the room: too cold or too hot can lead to illness</w:t>
      </w:r>
    </w:p>
    <w:p w14:paraId="043BEF23" w14:textId="77777777" w:rsidR="00DA0513" w:rsidRDefault="00DA0513" w:rsidP="003759A7">
      <w:pPr>
        <w:pStyle w:val="ListParagraph"/>
        <w:numPr>
          <w:ilvl w:val="0"/>
          <w:numId w:val="20"/>
        </w:numPr>
        <w:spacing w:after="80"/>
      </w:pPr>
      <w:r w:rsidRPr="00FC5BFF">
        <w:t>Safety of equipment being used: is it plugged in correctly, has it been malfunctioning, etc.</w:t>
      </w:r>
    </w:p>
    <w:p w14:paraId="0A51BF94" w14:textId="77777777" w:rsidR="00DA0513" w:rsidRDefault="00DA0513" w:rsidP="00DA0513"/>
    <w:p w14:paraId="7D2F3B2A" w14:textId="77777777" w:rsidR="00DA0513" w:rsidRDefault="00DA0513" w:rsidP="00DA0513">
      <w:pPr>
        <w:spacing w:after="200"/>
        <w:rPr>
          <w:b/>
          <w:sz w:val="24"/>
        </w:rPr>
      </w:pPr>
      <w:r>
        <w:rPr>
          <w:b/>
          <w:sz w:val="24"/>
        </w:rPr>
        <w:br w:type="page"/>
      </w:r>
    </w:p>
    <w:p w14:paraId="17FDA3DD" w14:textId="77777777" w:rsidR="00DA0513" w:rsidRDefault="00DA0513" w:rsidP="00DA0513">
      <w:pPr>
        <w:pStyle w:val="Heading1"/>
      </w:pPr>
      <w:bookmarkStart w:id="4" w:name="_Toc4658187"/>
      <w:r w:rsidRPr="00006CEF">
        <w:lastRenderedPageBreak/>
        <w:t xml:space="preserve">Topic </w:t>
      </w:r>
      <w:r>
        <w:t xml:space="preserve">1: </w:t>
      </w:r>
      <w:r w:rsidRPr="00DA604D">
        <w:t>Maintain asset register</w:t>
      </w:r>
      <w:bookmarkEnd w:id="4"/>
      <w:r w:rsidRPr="00DA604D">
        <w:t xml:space="preserve"> </w:t>
      </w:r>
    </w:p>
    <w:p w14:paraId="78840D8E" w14:textId="77777777" w:rsidR="00DA0513" w:rsidRDefault="00DA0513" w:rsidP="00DA0513"/>
    <w:p w14:paraId="7D08EA3B" w14:textId="77777777" w:rsidR="00DA0513" w:rsidRDefault="00DA0513" w:rsidP="00DA0513"/>
    <w:p w14:paraId="5A0EDE21" w14:textId="77777777" w:rsidR="00DA0513" w:rsidRDefault="00DA0513" w:rsidP="00DA0513">
      <w:r>
        <w:t>Content:</w:t>
      </w:r>
    </w:p>
    <w:p w14:paraId="076C8C35" w14:textId="77777777" w:rsidR="00DA0513" w:rsidRDefault="00DA0513" w:rsidP="003759A7">
      <w:pPr>
        <w:pStyle w:val="ListParagraph"/>
        <w:numPr>
          <w:ilvl w:val="0"/>
          <w:numId w:val="14"/>
        </w:numPr>
      </w:pPr>
      <w:r>
        <w:t>terminology</w:t>
      </w:r>
    </w:p>
    <w:p w14:paraId="6A4B762A" w14:textId="77777777" w:rsidR="00DA0513" w:rsidRDefault="00DA0513" w:rsidP="003759A7">
      <w:pPr>
        <w:pStyle w:val="ListParagraph"/>
        <w:numPr>
          <w:ilvl w:val="0"/>
          <w:numId w:val="14"/>
        </w:numPr>
      </w:pPr>
      <w:r>
        <w:t>calculating depreciation</w:t>
      </w:r>
    </w:p>
    <w:p w14:paraId="6C0109D7" w14:textId="77777777" w:rsidR="00DA0513" w:rsidRDefault="00DA0513" w:rsidP="003759A7">
      <w:pPr>
        <w:pStyle w:val="ListParagraph"/>
        <w:numPr>
          <w:ilvl w:val="0"/>
          <w:numId w:val="14"/>
        </w:numPr>
      </w:pPr>
      <w:r>
        <w:t>depreciation schedule</w:t>
      </w:r>
    </w:p>
    <w:p w14:paraId="7EE35C1C" w14:textId="77777777" w:rsidR="00DA0513" w:rsidRDefault="00DA0513" w:rsidP="003759A7">
      <w:pPr>
        <w:pStyle w:val="ListParagraph"/>
        <w:numPr>
          <w:ilvl w:val="0"/>
          <w:numId w:val="14"/>
        </w:numPr>
      </w:pPr>
      <w:r>
        <w:t>prepare and maintain an asset register</w:t>
      </w:r>
      <w:r w:rsidRPr="0073651A">
        <w:t xml:space="preserve"> </w:t>
      </w:r>
    </w:p>
    <w:p w14:paraId="7351AAA9" w14:textId="77777777" w:rsidR="00DA0513" w:rsidRDefault="00DA0513" w:rsidP="00DA0513"/>
    <w:p w14:paraId="1F0D056A" w14:textId="77777777" w:rsidR="00DA0513" w:rsidRDefault="00DA0513" w:rsidP="00DA0513"/>
    <w:p w14:paraId="51957C43" w14:textId="77777777" w:rsidR="00DA0513" w:rsidRPr="00DA604D" w:rsidRDefault="00DA0513" w:rsidP="005207FD">
      <w:pPr>
        <w:pStyle w:val="Heading3"/>
      </w:pPr>
      <w:r w:rsidRPr="00DA604D">
        <w:t>Terminology</w:t>
      </w:r>
    </w:p>
    <w:p w14:paraId="6ECCFE7D" w14:textId="77777777" w:rsidR="00DA0513" w:rsidRPr="00DA604D" w:rsidRDefault="00DA0513" w:rsidP="003759A7">
      <w:pPr>
        <w:pStyle w:val="ListParagraph"/>
        <w:numPr>
          <w:ilvl w:val="0"/>
          <w:numId w:val="29"/>
        </w:numPr>
        <w:spacing w:after="80"/>
      </w:pPr>
      <w:r w:rsidRPr="00DA604D">
        <w:t>current assets;</w:t>
      </w:r>
    </w:p>
    <w:p w14:paraId="494BEDAE" w14:textId="77777777" w:rsidR="00DA0513" w:rsidRPr="00DA604D" w:rsidRDefault="00DA0513" w:rsidP="003759A7">
      <w:pPr>
        <w:pStyle w:val="ListParagraph"/>
        <w:numPr>
          <w:ilvl w:val="0"/>
          <w:numId w:val="29"/>
        </w:numPr>
        <w:spacing w:after="80"/>
      </w:pPr>
      <w:r w:rsidRPr="00DA604D">
        <w:t>fixed assets;</w:t>
      </w:r>
    </w:p>
    <w:p w14:paraId="00EA1830" w14:textId="77777777" w:rsidR="00DA0513" w:rsidRPr="00DA604D" w:rsidRDefault="00DA0513" w:rsidP="003759A7">
      <w:pPr>
        <w:pStyle w:val="ListParagraph"/>
        <w:numPr>
          <w:ilvl w:val="0"/>
          <w:numId w:val="29"/>
        </w:numPr>
        <w:spacing w:after="80"/>
      </w:pPr>
      <w:r w:rsidRPr="00DA604D">
        <w:t xml:space="preserve">non-current assets; </w:t>
      </w:r>
    </w:p>
    <w:p w14:paraId="2FAE9319" w14:textId="77777777" w:rsidR="00DA0513" w:rsidRPr="00DA604D" w:rsidRDefault="00DA0513" w:rsidP="003759A7">
      <w:pPr>
        <w:pStyle w:val="ListParagraph"/>
        <w:numPr>
          <w:ilvl w:val="0"/>
          <w:numId w:val="29"/>
        </w:numPr>
        <w:spacing w:after="80"/>
      </w:pPr>
      <w:r w:rsidRPr="00DA604D">
        <w:t>historical cost;</w:t>
      </w:r>
    </w:p>
    <w:p w14:paraId="574DFF9F" w14:textId="77777777" w:rsidR="00DA0513" w:rsidRPr="00DA604D" w:rsidRDefault="00DA0513" w:rsidP="003759A7">
      <w:pPr>
        <w:pStyle w:val="ListParagraph"/>
        <w:numPr>
          <w:ilvl w:val="0"/>
          <w:numId w:val="29"/>
        </w:numPr>
        <w:spacing w:after="80"/>
      </w:pPr>
      <w:r w:rsidRPr="00DA604D">
        <w:t>market value;</w:t>
      </w:r>
    </w:p>
    <w:p w14:paraId="66545E6C" w14:textId="77777777" w:rsidR="00DA0513" w:rsidRPr="00DA604D" w:rsidRDefault="00DA0513" w:rsidP="003759A7">
      <w:pPr>
        <w:pStyle w:val="ListParagraph"/>
        <w:numPr>
          <w:ilvl w:val="0"/>
          <w:numId w:val="29"/>
        </w:numPr>
        <w:spacing w:after="80"/>
      </w:pPr>
      <w:r w:rsidRPr="00DA604D">
        <w:t xml:space="preserve">written down value/book-value, depreciation; and </w:t>
      </w:r>
    </w:p>
    <w:p w14:paraId="4DB74DB8" w14:textId="77777777" w:rsidR="00DA0513" w:rsidRPr="00DA604D" w:rsidRDefault="00DA0513" w:rsidP="003759A7">
      <w:pPr>
        <w:pStyle w:val="ListParagraph"/>
        <w:numPr>
          <w:ilvl w:val="0"/>
          <w:numId w:val="29"/>
        </w:numPr>
        <w:spacing w:after="80"/>
      </w:pPr>
      <w:r w:rsidRPr="00DA604D">
        <w:t xml:space="preserve">accumulated depreciation. </w:t>
      </w:r>
    </w:p>
    <w:p w14:paraId="6D1D21E6" w14:textId="77777777" w:rsidR="00DA0513" w:rsidRPr="00D50C37" w:rsidRDefault="00DA0513" w:rsidP="00DA0513"/>
    <w:p w14:paraId="11AA7822" w14:textId="77777777" w:rsidR="00DA0513" w:rsidRDefault="00DA0513" w:rsidP="00DA0513">
      <w:pPr>
        <w:rPr>
          <w:b/>
        </w:rPr>
      </w:pPr>
    </w:p>
    <w:p w14:paraId="53CF6254" w14:textId="77777777" w:rsidR="00DA0513" w:rsidRPr="00DA604D" w:rsidRDefault="00DA0513" w:rsidP="005207FD">
      <w:pPr>
        <w:pStyle w:val="Heading3"/>
      </w:pPr>
      <w:r w:rsidRPr="00DA604D">
        <w:t>Calculating Depreciation</w:t>
      </w:r>
    </w:p>
    <w:p w14:paraId="55FC1046" w14:textId="77777777" w:rsidR="00DA0513" w:rsidRPr="00DA604D" w:rsidRDefault="00DA0513" w:rsidP="003759A7">
      <w:pPr>
        <w:pStyle w:val="ListParagraph"/>
        <w:numPr>
          <w:ilvl w:val="0"/>
          <w:numId w:val="30"/>
        </w:numPr>
        <w:spacing w:after="80"/>
      </w:pPr>
      <w:r w:rsidRPr="00DA604D">
        <w:t>Straight line;</w:t>
      </w:r>
    </w:p>
    <w:p w14:paraId="42092C84" w14:textId="77777777" w:rsidR="00DA0513" w:rsidRPr="00DA604D" w:rsidRDefault="00DA0513" w:rsidP="003759A7">
      <w:pPr>
        <w:pStyle w:val="ListParagraph"/>
        <w:numPr>
          <w:ilvl w:val="0"/>
          <w:numId w:val="30"/>
        </w:numPr>
        <w:spacing w:after="80"/>
      </w:pPr>
      <w:r w:rsidRPr="00DA604D">
        <w:t xml:space="preserve">Units of use; and </w:t>
      </w:r>
    </w:p>
    <w:p w14:paraId="74FD8AAF" w14:textId="77777777" w:rsidR="00DA0513" w:rsidRPr="00DA604D" w:rsidRDefault="00DA0513" w:rsidP="003759A7">
      <w:pPr>
        <w:pStyle w:val="ListParagraph"/>
        <w:numPr>
          <w:ilvl w:val="0"/>
          <w:numId w:val="30"/>
        </w:numPr>
        <w:spacing w:after="80"/>
      </w:pPr>
      <w:r w:rsidRPr="00DA604D">
        <w:t>Reducing balance.</w:t>
      </w:r>
    </w:p>
    <w:p w14:paraId="0BB7E4BC" w14:textId="77777777" w:rsidR="00DA0513" w:rsidRDefault="00DA0513" w:rsidP="00DA0513"/>
    <w:p w14:paraId="28CEB13A" w14:textId="77777777" w:rsidR="00DA0513" w:rsidRPr="00D50C37" w:rsidRDefault="00DA0513" w:rsidP="00DA0513"/>
    <w:p w14:paraId="1C71C900" w14:textId="77777777" w:rsidR="00DA0513" w:rsidRPr="00DA604D" w:rsidRDefault="00DA0513" w:rsidP="005207FD">
      <w:pPr>
        <w:pStyle w:val="Heading3"/>
      </w:pPr>
      <w:r w:rsidRPr="00DA604D">
        <w:t>Depreciation schedule</w:t>
      </w:r>
    </w:p>
    <w:p w14:paraId="5438D10D" w14:textId="77777777" w:rsidR="00DA0513" w:rsidRPr="00DA604D" w:rsidRDefault="00DA0513" w:rsidP="00DA0513">
      <w:r w:rsidRPr="00DA604D">
        <w:t>Carrying Value/Amount and Closing Carrying Value/Amount of Non-Current Asset is the current terminology used as opposed to Opening/Closing Written down value.</w:t>
      </w:r>
    </w:p>
    <w:p w14:paraId="49BCE87D" w14:textId="77777777" w:rsidR="00DA0513" w:rsidRDefault="00DA0513" w:rsidP="00DA0513">
      <w:pPr>
        <w:rPr>
          <w:b/>
        </w:rPr>
      </w:pPr>
    </w:p>
    <w:p w14:paraId="6F2FF154" w14:textId="77777777" w:rsidR="00DA0513" w:rsidRDefault="00DA0513" w:rsidP="00DA0513">
      <w:pPr>
        <w:rPr>
          <w:b/>
        </w:rPr>
      </w:pPr>
    </w:p>
    <w:p w14:paraId="1D4A0F44" w14:textId="77777777" w:rsidR="00DA0513" w:rsidRPr="007D5766" w:rsidRDefault="00DA0513" w:rsidP="005207FD">
      <w:pPr>
        <w:pStyle w:val="Heading3"/>
      </w:pPr>
      <w:r w:rsidRPr="00DA604D">
        <w:t>Prepare and maintain an asset register</w:t>
      </w:r>
    </w:p>
    <w:p w14:paraId="3D385EF9" w14:textId="77777777" w:rsidR="00DA0513" w:rsidRPr="00DA604D" w:rsidRDefault="00DA0513" w:rsidP="00DA0513">
      <w:r w:rsidRPr="00DA604D">
        <w:t>An asset register</w:t>
      </w:r>
      <w:r>
        <w:t xml:space="preserve"> is kept to record </w:t>
      </w:r>
      <w:r w:rsidRPr="00DA604D">
        <w:t>all the fixed assets in a business</w:t>
      </w:r>
      <w:r>
        <w:t>.</w:t>
      </w:r>
    </w:p>
    <w:p w14:paraId="36A043EF" w14:textId="77777777" w:rsidR="00DA0513" w:rsidRPr="00DA604D" w:rsidRDefault="00DA0513" w:rsidP="00DA0513">
      <w:r>
        <w:t xml:space="preserve">If registers are maintained properly then the </w:t>
      </w:r>
      <w:r w:rsidRPr="00DA604D">
        <w:t xml:space="preserve">information </w:t>
      </w:r>
      <w:r>
        <w:t xml:space="preserve">on assets is </w:t>
      </w:r>
      <w:r w:rsidRPr="00DA604D">
        <w:t>instantly available</w:t>
      </w:r>
    </w:p>
    <w:p w14:paraId="3D5AFA9F" w14:textId="77777777" w:rsidR="00DA0513" w:rsidRDefault="00DA0513" w:rsidP="00DA0513">
      <w:r>
        <w:t xml:space="preserve">Asset </w:t>
      </w:r>
      <w:r w:rsidRPr="00DA604D">
        <w:t xml:space="preserve">registers </w:t>
      </w:r>
      <w:r>
        <w:t xml:space="preserve">should be </w:t>
      </w:r>
      <w:r w:rsidRPr="00DA604D">
        <w:t>kept up to date</w:t>
      </w:r>
      <w:r>
        <w:t xml:space="preserve"> otherwise the information is unreliable.</w:t>
      </w:r>
    </w:p>
    <w:p w14:paraId="664D7496" w14:textId="77777777" w:rsidR="00DA0513" w:rsidRDefault="00DA0513" w:rsidP="00DA0513">
      <w:r>
        <w:t>Assets include:</w:t>
      </w:r>
    </w:p>
    <w:p w14:paraId="447E7BA1" w14:textId="77777777" w:rsidR="00DA0513" w:rsidRDefault="00DA0513" w:rsidP="003759A7">
      <w:pPr>
        <w:pStyle w:val="ListParagraph"/>
        <w:numPr>
          <w:ilvl w:val="0"/>
          <w:numId w:val="32"/>
        </w:numPr>
        <w:spacing w:after="60"/>
      </w:pPr>
      <w:r>
        <w:t>Buildings</w:t>
      </w:r>
    </w:p>
    <w:p w14:paraId="4359A0DC" w14:textId="77777777" w:rsidR="00DA0513" w:rsidRDefault="00DA0513" w:rsidP="003759A7">
      <w:pPr>
        <w:pStyle w:val="ListParagraph"/>
        <w:numPr>
          <w:ilvl w:val="0"/>
          <w:numId w:val="32"/>
        </w:numPr>
        <w:spacing w:after="60"/>
      </w:pPr>
      <w:r>
        <w:t>Land</w:t>
      </w:r>
    </w:p>
    <w:p w14:paraId="607CFBCD" w14:textId="77777777" w:rsidR="00DA0513" w:rsidRDefault="00DA0513" w:rsidP="003759A7">
      <w:pPr>
        <w:pStyle w:val="ListParagraph"/>
        <w:numPr>
          <w:ilvl w:val="0"/>
          <w:numId w:val="32"/>
        </w:numPr>
        <w:spacing w:after="60"/>
      </w:pPr>
      <w:r>
        <w:t>Vehicles</w:t>
      </w:r>
    </w:p>
    <w:p w14:paraId="35D4C62F" w14:textId="77777777" w:rsidR="00DA0513" w:rsidRDefault="00DA0513" w:rsidP="003759A7">
      <w:pPr>
        <w:pStyle w:val="ListParagraph"/>
        <w:numPr>
          <w:ilvl w:val="0"/>
          <w:numId w:val="32"/>
        </w:numPr>
        <w:spacing w:after="60"/>
      </w:pPr>
      <w:r>
        <w:t>Equipment</w:t>
      </w:r>
    </w:p>
    <w:p w14:paraId="3EC3C354" w14:textId="77777777" w:rsidR="00DA0513" w:rsidRDefault="00DA0513" w:rsidP="003759A7">
      <w:pPr>
        <w:pStyle w:val="ListParagraph"/>
        <w:numPr>
          <w:ilvl w:val="0"/>
          <w:numId w:val="32"/>
        </w:numPr>
        <w:spacing w:after="60"/>
      </w:pPr>
      <w:r>
        <w:t>Machinery</w:t>
      </w:r>
    </w:p>
    <w:p w14:paraId="77294794" w14:textId="77777777" w:rsidR="00DA0513" w:rsidRDefault="00DA0513" w:rsidP="003759A7">
      <w:pPr>
        <w:pStyle w:val="ListParagraph"/>
        <w:numPr>
          <w:ilvl w:val="0"/>
          <w:numId w:val="32"/>
        </w:numPr>
        <w:spacing w:after="60"/>
      </w:pPr>
      <w:r>
        <w:t>Hardware and software</w:t>
      </w:r>
    </w:p>
    <w:p w14:paraId="05ABDF59" w14:textId="77777777" w:rsidR="00DA0513" w:rsidRDefault="00DA0513" w:rsidP="00DA0513">
      <w:pPr>
        <w:ind w:firstLine="720"/>
      </w:pPr>
    </w:p>
    <w:p w14:paraId="2DA40012" w14:textId="77777777" w:rsidR="00DA0513" w:rsidRDefault="00DA0513" w:rsidP="00DA0513">
      <w:r>
        <w:t>An asset register can be created in a table or spreadsheet and should include:</w:t>
      </w:r>
    </w:p>
    <w:p w14:paraId="07A388DC" w14:textId="77777777" w:rsidR="00DA0513" w:rsidRPr="00AD4E7E" w:rsidRDefault="00DA0513" w:rsidP="003759A7">
      <w:pPr>
        <w:pStyle w:val="ListParagraph"/>
        <w:numPr>
          <w:ilvl w:val="0"/>
          <w:numId w:val="32"/>
        </w:numPr>
        <w:spacing w:after="60"/>
      </w:pPr>
      <w:r w:rsidRPr="00AD4E7E">
        <w:t>Name of asset</w:t>
      </w:r>
    </w:p>
    <w:p w14:paraId="27C61CFE" w14:textId="77777777" w:rsidR="00DA0513" w:rsidRPr="00AD4E7E" w:rsidRDefault="00DA0513" w:rsidP="003759A7">
      <w:pPr>
        <w:pStyle w:val="ListParagraph"/>
        <w:numPr>
          <w:ilvl w:val="0"/>
          <w:numId w:val="32"/>
        </w:numPr>
        <w:spacing w:after="60"/>
      </w:pPr>
      <w:r w:rsidRPr="00AD4E7E">
        <w:t>Description of asset</w:t>
      </w:r>
    </w:p>
    <w:p w14:paraId="7652F12B" w14:textId="77777777" w:rsidR="00DA0513" w:rsidRPr="00AD4E7E" w:rsidRDefault="00DA0513" w:rsidP="003759A7">
      <w:pPr>
        <w:pStyle w:val="ListParagraph"/>
        <w:numPr>
          <w:ilvl w:val="0"/>
          <w:numId w:val="32"/>
        </w:numPr>
        <w:spacing w:after="60"/>
      </w:pPr>
      <w:r w:rsidRPr="00AD4E7E">
        <w:t>Value</w:t>
      </w:r>
    </w:p>
    <w:p w14:paraId="66FB07F6" w14:textId="77777777" w:rsidR="00DA0513" w:rsidRPr="00AD4E7E" w:rsidRDefault="00DA0513" w:rsidP="003759A7">
      <w:pPr>
        <w:pStyle w:val="ListParagraph"/>
        <w:numPr>
          <w:ilvl w:val="0"/>
          <w:numId w:val="32"/>
        </w:numPr>
        <w:spacing w:after="60"/>
      </w:pPr>
      <w:r w:rsidRPr="00AD4E7E">
        <w:t>Depreciation</w:t>
      </w:r>
    </w:p>
    <w:p w14:paraId="476D669F" w14:textId="77777777" w:rsidR="00DA0513" w:rsidRPr="00AD4E7E" w:rsidRDefault="00DA0513" w:rsidP="003759A7">
      <w:pPr>
        <w:pStyle w:val="ListParagraph"/>
        <w:numPr>
          <w:ilvl w:val="0"/>
          <w:numId w:val="32"/>
        </w:numPr>
        <w:spacing w:after="60"/>
      </w:pPr>
      <w:r w:rsidRPr="00AD4E7E">
        <w:t>Location</w:t>
      </w:r>
    </w:p>
    <w:p w14:paraId="5CB6B059" w14:textId="49F0F5A5" w:rsidR="00DA0513" w:rsidRPr="00353386" w:rsidRDefault="00DA0513" w:rsidP="003759A7">
      <w:pPr>
        <w:pStyle w:val="ListParagraph"/>
        <w:numPr>
          <w:ilvl w:val="0"/>
          <w:numId w:val="32"/>
        </w:numPr>
        <w:spacing w:after="60"/>
      </w:pPr>
      <w:r w:rsidRPr="00AD4E7E">
        <w:t>Any other details</w:t>
      </w:r>
    </w:p>
    <w:p w14:paraId="6798312D" w14:textId="77777777" w:rsidR="00DA0513" w:rsidRDefault="00DA0513" w:rsidP="00DA0513">
      <w:pPr>
        <w:rPr>
          <w:rFonts w:eastAsiaTheme="minorHAnsi"/>
          <w:lang w:val="en-US" w:eastAsia="en-US"/>
        </w:rPr>
      </w:pPr>
    </w:p>
    <w:tbl>
      <w:tblPr>
        <w:tblStyle w:val="TableGrid"/>
        <w:tblW w:w="0" w:type="auto"/>
        <w:tblLook w:val="04A0" w:firstRow="1" w:lastRow="0" w:firstColumn="1" w:lastColumn="0" w:noHBand="0" w:noVBand="1"/>
      </w:tblPr>
      <w:tblGrid>
        <w:gridCol w:w="9487"/>
      </w:tblGrid>
      <w:tr w:rsidR="00DA0513" w:rsidRPr="0079036E" w14:paraId="214A309A" w14:textId="77777777" w:rsidTr="004858EC">
        <w:tc>
          <w:tcPr>
            <w:tcW w:w="9487" w:type="dxa"/>
          </w:tcPr>
          <w:p w14:paraId="54A38C4C" w14:textId="77777777" w:rsidR="00DA0513" w:rsidRPr="0079036E" w:rsidRDefault="00DA0513" w:rsidP="004858EC">
            <w:pPr>
              <w:spacing w:before="120" w:after="120"/>
              <w:rPr>
                <w:b/>
              </w:rPr>
            </w:pPr>
            <w:r w:rsidRPr="0020401B">
              <w:rPr>
                <w:b/>
              </w:rPr>
              <w:t>Activity:  Maintain an asset register</w:t>
            </w:r>
          </w:p>
        </w:tc>
      </w:tr>
      <w:tr w:rsidR="00DA0513" w:rsidRPr="0079036E" w14:paraId="314A7A3B" w14:textId="77777777" w:rsidTr="004858EC">
        <w:tc>
          <w:tcPr>
            <w:tcW w:w="9487" w:type="dxa"/>
          </w:tcPr>
          <w:p w14:paraId="36375A7D" w14:textId="77777777" w:rsidR="00DA0513" w:rsidRPr="00890ED3" w:rsidRDefault="00DA0513" w:rsidP="004858EC">
            <w:pPr>
              <w:spacing w:before="120" w:after="120"/>
            </w:pPr>
            <w:r w:rsidRPr="00890ED3">
              <w:t>Assume that you have been asked to create a hardware asset register that will need to be maintained over the year. The assets will comprise of:</w:t>
            </w:r>
          </w:p>
          <w:p w14:paraId="04973F63" w14:textId="77777777" w:rsidR="00DA0513" w:rsidRPr="00890ED3" w:rsidRDefault="00DA0513" w:rsidP="004858EC">
            <w:pPr>
              <w:pStyle w:val="ListParagraph"/>
              <w:spacing w:line="276" w:lineRule="auto"/>
            </w:pPr>
            <w:r w:rsidRPr="00890ED3">
              <w:t>Desktop computers</w:t>
            </w:r>
          </w:p>
          <w:p w14:paraId="39676180" w14:textId="77777777" w:rsidR="00DA0513" w:rsidRPr="00890ED3" w:rsidRDefault="00DA0513" w:rsidP="004858EC">
            <w:pPr>
              <w:pStyle w:val="ListParagraph"/>
              <w:spacing w:line="276" w:lineRule="auto"/>
            </w:pPr>
            <w:r w:rsidRPr="00890ED3">
              <w:t>Printers</w:t>
            </w:r>
          </w:p>
          <w:p w14:paraId="4E144F9B" w14:textId="77777777" w:rsidR="00DA0513" w:rsidRPr="00890ED3" w:rsidRDefault="00DA0513" w:rsidP="004858EC">
            <w:pPr>
              <w:pStyle w:val="ListParagraph"/>
              <w:spacing w:line="276" w:lineRule="auto"/>
            </w:pPr>
            <w:r w:rsidRPr="00890ED3">
              <w:t>Keyboard, Monitor, mouse</w:t>
            </w:r>
          </w:p>
          <w:p w14:paraId="7C3EBA8E" w14:textId="77777777" w:rsidR="00DA0513" w:rsidRPr="00890ED3" w:rsidRDefault="00DA0513" w:rsidP="004858EC">
            <w:pPr>
              <w:pStyle w:val="ListParagraph"/>
              <w:spacing w:line="276" w:lineRule="auto"/>
            </w:pPr>
            <w:r w:rsidRPr="00890ED3">
              <w:t>Back-up drives</w:t>
            </w:r>
          </w:p>
          <w:p w14:paraId="0D87E435" w14:textId="77777777" w:rsidR="00DA0513" w:rsidRPr="0079036E" w:rsidRDefault="00DA0513" w:rsidP="004858EC">
            <w:pPr>
              <w:pStyle w:val="ListParagraph"/>
              <w:spacing w:line="276" w:lineRule="auto"/>
            </w:pPr>
            <w:r w:rsidRPr="00890ED3">
              <w:rPr>
                <w:lang w:val="en-AU"/>
              </w:rPr>
              <w:t>Any other devices present in the room.</w:t>
            </w:r>
          </w:p>
        </w:tc>
      </w:tr>
      <w:tr w:rsidR="00DA0513" w:rsidRPr="0079036E" w14:paraId="5C74AC83" w14:textId="77777777" w:rsidTr="004858EC">
        <w:tc>
          <w:tcPr>
            <w:tcW w:w="9487" w:type="dxa"/>
          </w:tcPr>
          <w:p w14:paraId="113FED06" w14:textId="77777777" w:rsidR="00DA0513" w:rsidRPr="00F67BCD" w:rsidRDefault="00DA0513" w:rsidP="004858EC">
            <w:pPr>
              <w:spacing w:before="120" w:after="120"/>
              <w:rPr>
                <w:lang w:val="en-AU"/>
              </w:rPr>
            </w:pPr>
            <w:r w:rsidRPr="00F67BCD">
              <w:rPr>
                <w:lang w:val="en-AU"/>
              </w:rPr>
              <w:t>The register must be created in a spreadsheet, be saved with an appropriate name and version number and be in accordance with legislative, organisational policy and procedures and accounting requirements.</w:t>
            </w:r>
          </w:p>
        </w:tc>
      </w:tr>
      <w:tr w:rsidR="00DA0513" w:rsidRPr="0079036E" w14:paraId="5624EFBF" w14:textId="77777777" w:rsidTr="004858EC">
        <w:tc>
          <w:tcPr>
            <w:tcW w:w="9487" w:type="dxa"/>
          </w:tcPr>
          <w:p w14:paraId="030AF350" w14:textId="77777777" w:rsidR="00DA0513" w:rsidRPr="00890ED3" w:rsidRDefault="00DA0513" w:rsidP="004858EC">
            <w:pPr>
              <w:spacing w:before="120" w:after="120"/>
            </w:pPr>
            <w:r>
              <w:t xml:space="preserve">The hardware asset register can be conducted in the classroom, at a workplace, the RTO office or any other real life example.  </w:t>
            </w:r>
          </w:p>
        </w:tc>
      </w:tr>
      <w:tr w:rsidR="00DA0513" w:rsidRPr="0079036E" w14:paraId="28147103" w14:textId="77777777" w:rsidTr="004858EC">
        <w:tc>
          <w:tcPr>
            <w:tcW w:w="9487" w:type="dxa"/>
          </w:tcPr>
          <w:p w14:paraId="620E4841" w14:textId="77777777" w:rsidR="00DA0513" w:rsidRPr="00EE6663" w:rsidRDefault="00DA0513" w:rsidP="004858EC">
            <w:pPr>
              <w:spacing w:before="120" w:after="120"/>
              <w:rPr>
                <w:lang w:val="en-AU"/>
              </w:rPr>
            </w:pPr>
            <w:r w:rsidRPr="00EE6663">
              <w:rPr>
                <w:lang w:val="en-AU"/>
              </w:rPr>
              <w:t>It should contain the following:</w:t>
            </w:r>
          </w:p>
          <w:p w14:paraId="58F6DC99" w14:textId="77777777" w:rsidR="00DA0513" w:rsidRPr="00EE6663" w:rsidRDefault="00DA0513" w:rsidP="003759A7">
            <w:pPr>
              <w:pStyle w:val="ListParagraph"/>
              <w:numPr>
                <w:ilvl w:val="0"/>
                <w:numId w:val="33"/>
              </w:numPr>
              <w:spacing w:after="60"/>
            </w:pPr>
            <w:r w:rsidRPr="00EE6663">
              <w:t>Name of the asset</w:t>
            </w:r>
          </w:p>
          <w:p w14:paraId="1179C482" w14:textId="77777777" w:rsidR="00DA0513" w:rsidRPr="00EE6663" w:rsidRDefault="00DA0513" w:rsidP="003759A7">
            <w:pPr>
              <w:pStyle w:val="ListParagraph"/>
              <w:numPr>
                <w:ilvl w:val="0"/>
                <w:numId w:val="33"/>
              </w:numPr>
              <w:spacing w:after="60"/>
            </w:pPr>
            <w:r w:rsidRPr="00EE6663">
              <w:t>Description of asset</w:t>
            </w:r>
          </w:p>
          <w:p w14:paraId="07746A6C" w14:textId="77777777" w:rsidR="00DA0513" w:rsidRPr="00EE6663" w:rsidRDefault="00DA0513" w:rsidP="003759A7">
            <w:pPr>
              <w:pStyle w:val="ListParagraph"/>
              <w:numPr>
                <w:ilvl w:val="0"/>
                <w:numId w:val="33"/>
              </w:numPr>
              <w:spacing w:after="60"/>
            </w:pPr>
            <w:r w:rsidRPr="00EE6663">
              <w:t>Value</w:t>
            </w:r>
          </w:p>
          <w:p w14:paraId="182377BF" w14:textId="77777777" w:rsidR="00DA0513" w:rsidRPr="00EE6663" w:rsidRDefault="00DA0513" w:rsidP="003759A7">
            <w:pPr>
              <w:pStyle w:val="ListParagraph"/>
              <w:numPr>
                <w:ilvl w:val="0"/>
                <w:numId w:val="33"/>
              </w:numPr>
              <w:spacing w:after="60"/>
            </w:pPr>
            <w:r w:rsidRPr="00EE6663">
              <w:t>Location</w:t>
            </w:r>
          </w:p>
          <w:p w14:paraId="23B58AF1" w14:textId="77777777" w:rsidR="00DA0513" w:rsidRPr="00EE6663" w:rsidRDefault="00DA0513" w:rsidP="003759A7">
            <w:pPr>
              <w:pStyle w:val="ListParagraph"/>
              <w:numPr>
                <w:ilvl w:val="0"/>
                <w:numId w:val="33"/>
              </w:numPr>
              <w:spacing w:after="60"/>
              <w:rPr>
                <w:lang w:val="en-AU"/>
              </w:rPr>
            </w:pPr>
            <w:r w:rsidRPr="00EE6663">
              <w:t>Any other relevant details pertaining to hardware, such as make, model, serial number</w:t>
            </w:r>
            <w:r w:rsidRPr="00EE6663">
              <w:rPr>
                <w:lang w:val="en-AU"/>
              </w:rPr>
              <w:t>.</w:t>
            </w:r>
          </w:p>
          <w:p w14:paraId="06A00E01" w14:textId="77777777" w:rsidR="00DA0513" w:rsidRPr="00EE6663" w:rsidRDefault="00DA0513" w:rsidP="004858EC">
            <w:pPr>
              <w:rPr>
                <w:lang w:val="en-AU"/>
              </w:rPr>
            </w:pPr>
          </w:p>
          <w:p w14:paraId="4545F6A8" w14:textId="77777777" w:rsidR="00DA0513" w:rsidRPr="002E6BD8" w:rsidRDefault="00DA0513" w:rsidP="004858EC">
            <w:pPr>
              <w:spacing w:before="120" w:after="120"/>
              <w:rPr>
                <w:lang w:val="en-AU"/>
              </w:rPr>
            </w:pPr>
            <w:r w:rsidRPr="00EE6663">
              <w:rPr>
                <w:lang w:val="en-AU"/>
              </w:rPr>
              <w:t>An explanation of how depreciation will be calculated should be provided in a worksheet, along with a depreciation schedule for each asset.</w:t>
            </w:r>
          </w:p>
        </w:tc>
      </w:tr>
      <w:tr w:rsidR="00DA0513" w:rsidRPr="0079036E" w14:paraId="3B792CCE" w14:textId="77777777" w:rsidTr="004858EC">
        <w:tc>
          <w:tcPr>
            <w:tcW w:w="9487" w:type="dxa"/>
          </w:tcPr>
          <w:p w14:paraId="33403BBC" w14:textId="77777777" w:rsidR="00DA0513" w:rsidRDefault="00DA0513" w:rsidP="004858EC">
            <w:pPr>
              <w:spacing w:before="120" w:after="120"/>
            </w:pPr>
            <w:r>
              <w:t>Write a procedure that can be followed for maintaining the register and include this in the workbook.</w:t>
            </w:r>
          </w:p>
          <w:p w14:paraId="42406540" w14:textId="77777777" w:rsidR="00DA0513" w:rsidRPr="00EE6663" w:rsidRDefault="00DA0513" w:rsidP="004858EC">
            <w:pPr>
              <w:spacing w:before="120" w:after="120"/>
            </w:pPr>
            <w:r>
              <w:t xml:space="preserve">The following method for calculating depreciation can be referred to, ensure that the method undertaken is relevant to computer hardware:  </w:t>
            </w:r>
            <w:hyperlink r:id="rId17" w:history="1">
              <w:r w:rsidRPr="005C3F8F">
                <w:rPr>
                  <w:rStyle w:val="Hyperlink"/>
                </w:rPr>
                <w:t>https://www.fool.com/knowledge-center/how-to-calculate-monthly-accumulated-depreciation.aspx</w:t>
              </w:r>
            </w:hyperlink>
          </w:p>
        </w:tc>
      </w:tr>
    </w:tbl>
    <w:p w14:paraId="32B8AB89" w14:textId="77777777" w:rsidR="00DA0513" w:rsidRDefault="00DA0513" w:rsidP="00DA0513">
      <w:pPr>
        <w:rPr>
          <w:rFonts w:ascii="Times New Roman" w:eastAsiaTheme="minorHAnsi" w:hAnsi="Times New Roman" w:cs="Times New Roman"/>
          <w:color w:val="000000"/>
          <w:sz w:val="23"/>
          <w:szCs w:val="23"/>
          <w:lang w:val="en-US" w:eastAsia="en-US"/>
        </w:rPr>
      </w:pPr>
    </w:p>
    <w:p w14:paraId="7199724B" w14:textId="77777777" w:rsidR="00DA0513" w:rsidRDefault="00DA0513" w:rsidP="00DA0513">
      <w:pPr>
        <w:spacing w:after="200"/>
        <w:rPr>
          <w:rFonts w:eastAsiaTheme="majorEastAsia"/>
          <w:b/>
          <w:bCs/>
          <w:sz w:val="36"/>
          <w:szCs w:val="36"/>
        </w:rPr>
      </w:pPr>
      <w:r>
        <w:br w:type="page"/>
      </w:r>
    </w:p>
    <w:p w14:paraId="26C2AB0C" w14:textId="77777777" w:rsidR="00DA0513" w:rsidRDefault="00DA0513" w:rsidP="00DA0513">
      <w:pPr>
        <w:pStyle w:val="Heading1"/>
      </w:pPr>
      <w:bookmarkStart w:id="5" w:name="_Toc4658188"/>
      <w:r w:rsidRPr="00006CEF">
        <w:lastRenderedPageBreak/>
        <w:t xml:space="preserve">Topic </w:t>
      </w:r>
      <w:r>
        <w:t xml:space="preserve">2: </w:t>
      </w:r>
      <w:r w:rsidRPr="006D7880">
        <w:rPr>
          <w:lang w:val="en-US" w:eastAsia="en-US"/>
        </w:rPr>
        <w:t>Record general journal entries for balance day adjustments</w:t>
      </w:r>
      <w:bookmarkEnd w:id="5"/>
      <w:r>
        <w:t xml:space="preserve"> </w:t>
      </w:r>
    </w:p>
    <w:p w14:paraId="1528B252" w14:textId="77777777" w:rsidR="00DA0513" w:rsidRDefault="00DA0513" w:rsidP="00DA0513"/>
    <w:p w14:paraId="554DA7CA" w14:textId="77777777" w:rsidR="00DA0513" w:rsidRDefault="00DA0513" w:rsidP="00DA0513"/>
    <w:p w14:paraId="1F2ACC79" w14:textId="77777777" w:rsidR="00DA0513" w:rsidRDefault="00DA0513" w:rsidP="00DA0513">
      <w:r>
        <w:t>Content:</w:t>
      </w:r>
    </w:p>
    <w:p w14:paraId="47F2FA80" w14:textId="77777777" w:rsidR="00DA0513" w:rsidRDefault="00DA0513" w:rsidP="003759A7">
      <w:pPr>
        <w:pStyle w:val="ListParagraph"/>
        <w:numPr>
          <w:ilvl w:val="0"/>
          <w:numId w:val="14"/>
        </w:numPr>
      </w:pPr>
      <w:r>
        <w:t>current assets</w:t>
      </w:r>
    </w:p>
    <w:p w14:paraId="4F80D159" w14:textId="77777777" w:rsidR="00DA0513" w:rsidRDefault="00DA0513" w:rsidP="003759A7">
      <w:pPr>
        <w:pStyle w:val="ListParagraph"/>
        <w:numPr>
          <w:ilvl w:val="0"/>
          <w:numId w:val="14"/>
        </w:numPr>
      </w:pPr>
      <w:r>
        <w:t>non-current assets</w:t>
      </w:r>
    </w:p>
    <w:p w14:paraId="1BEC1CCD" w14:textId="77777777" w:rsidR="00DA0513" w:rsidRDefault="00DA0513" w:rsidP="003759A7">
      <w:pPr>
        <w:pStyle w:val="ListParagraph"/>
        <w:numPr>
          <w:ilvl w:val="0"/>
          <w:numId w:val="14"/>
        </w:numPr>
      </w:pPr>
      <w:r>
        <w:t>bad debt -v- doubtful debt</w:t>
      </w:r>
    </w:p>
    <w:p w14:paraId="4C19934D" w14:textId="77777777" w:rsidR="00DA0513" w:rsidRDefault="00DA0513" w:rsidP="003759A7">
      <w:pPr>
        <w:pStyle w:val="ListParagraph"/>
        <w:numPr>
          <w:ilvl w:val="0"/>
          <w:numId w:val="14"/>
        </w:numPr>
      </w:pPr>
      <w:r>
        <w:t>pre-payment and accruals</w:t>
      </w:r>
    </w:p>
    <w:p w14:paraId="0C34DEF9" w14:textId="77777777" w:rsidR="00DA0513" w:rsidRDefault="00DA0513" w:rsidP="003759A7">
      <w:pPr>
        <w:pStyle w:val="ListParagraph"/>
        <w:numPr>
          <w:ilvl w:val="0"/>
          <w:numId w:val="14"/>
        </w:numPr>
      </w:pPr>
      <w:r>
        <w:t>write offs</w:t>
      </w:r>
    </w:p>
    <w:p w14:paraId="635A9C72" w14:textId="77777777" w:rsidR="00DA0513" w:rsidRDefault="00DA0513" w:rsidP="003759A7">
      <w:pPr>
        <w:pStyle w:val="ListParagraph"/>
        <w:numPr>
          <w:ilvl w:val="0"/>
          <w:numId w:val="14"/>
        </w:numPr>
      </w:pPr>
      <w:r>
        <w:t>adjusting the inventory account</w:t>
      </w:r>
      <w:r w:rsidRPr="0073651A">
        <w:t xml:space="preserve"> </w:t>
      </w:r>
    </w:p>
    <w:p w14:paraId="26309EC7" w14:textId="77777777" w:rsidR="00DA0513" w:rsidRDefault="00DA0513" w:rsidP="00DA0513"/>
    <w:p w14:paraId="3247F835" w14:textId="77777777" w:rsidR="00DA0513" w:rsidRDefault="00DA0513" w:rsidP="00DA0513"/>
    <w:p w14:paraId="0E09E0C6" w14:textId="77777777" w:rsidR="00DA0513" w:rsidRPr="00D904AB" w:rsidRDefault="00DA0513" w:rsidP="005207FD">
      <w:pPr>
        <w:pStyle w:val="Heading3"/>
      </w:pPr>
      <w:r w:rsidRPr="00D904AB">
        <w:t>Current assets</w:t>
      </w:r>
    </w:p>
    <w:p w14:paraId="2C00C567" w14:textId="77777777" w:rsidR="00DA0513" w:rsidRDefault="00DA0513" w:rsidP="00DA0513">
      <w:r>
        <w:t>Current assets are assets used in the short-term – on the balance sheet they contain all of the assets that are likely to be converted into cash within one year.</w:t>
      </w:r>
    </w:p>
    <w:p w14:paraId="34A1C01C" w14:textId="77777777" w:rsidR="00DA0513" w:rsidRDefault="00DA0513" w:rsidP="00DA0513"/>
    <w:p w14:paraId="3C53B4C9" w14:textId="77777777" w:rsidR="00DA0513" w:rsidRDefault="00DA0513" w:rsidP="00DA0513">
      <w:r>
        <w:t>Current assets are separated from other resources as it is relied upon to fund ongoing operations and pay for expenses.  Current assets include:</w:t>
      </w:r>
    </w:p>
    <w:p w14:paraId="724B48DA" w14:textId="77777777" w:rsidR="00DA0513" w:rsidRDefault="00DA0513" w:rsidP="003759A7">
      <w:pPr>
        <w:pStyle w:val="ListParagraph"/>
        <w:numPr>
          <w:ilvl w:val="2"/>
          <w:numId w:val="31"/>
        </w:numPr>
        <w:spacing w:after="80"/>
      </w:pPr>
      <w:r>
        <w:t>Cash</w:t>
      </w:r>
    </w:p>
    <w:p w14:paraId="4D36B820" w14:textId="77777777" w:rsidR="00DA0513" w:rsidRDefault="00DA0513" w:rsidP="003759A7">
      <w:pPr>
        <w:pStyle w:val="ListParagraph"/>
        <w:numPr>
          <w:ilvl w:val="2"/>
          <w:numId w:val="31"/>
        </w:numPr>
        <w:spacing w:after="80"/>
      </w:pPr>
      <w:r>
        <w:t>Inventory</w:t>
      </w:r>
    </w:p>
    <w:p w14:paraId="474270E0" w14:textId="77777777" w:rsidR="00DA0513" w:rsidRDefault="00DA0513" w:rsidP="003759A7">
      <w:pPr>
        <w:pStyle w:val="ListParagraph"/>
        <w:numPr>
          <w:ilvl w:val="2"/>
          <w:numId w:val="31"/>
        </w:numPr>
        <w:spacing w:after="80"/>
      </w:pPr>
      <w:r>
        <w:t>Accounts receivable</w:t>
      </w:r>
    </w:p>
    <w:p w14:paraId="5AF125A1" w14:textId="77777777" w:rsidR="00DA0513" w:rsidRDefault="00DA0513" w:rsidP="00DA0513"/>
    <w:p w14:paraId="703D6CAC" w14:textId="77777777" w:rsidR="00DA0513" w:rsidRDefault="00DA0513" w:rsidP="00DA0513"/>
    <w:p w14:paraId="7F7F04DB" w14:textId="77777777" w:rsidR="00DA0513" w:rsidRPr="00D904AB" w:rsidRDefault="00DA0513" w:rsidP="005207FD">
      <w:pPr>
        <w:pStyle w:val="Heading3"/>
      </w:pPr>
      <w:r w:rsidRPr="00D904AB">
        <w:t>Non-current assets</w:t>
      </w:r>
    </w:p>
    <w:p w14:paraId="46EA47DC" w14:textId="77777777" w:rsidR="00DA0513" w:rsidRDefault="00DA0513" w:rsidP="00DA0513">
      <w:r>
        <w:t>These are long-term investments or assets that have a useful life of more than one year.  Noncurrent assets should last many years and are considered illiquid (easily liquidated into cash). This includes property, plant and equipment.  Intangible assets are often classed as non-current assets, for example Intellectual property would have a useful life for more than a year.</w:t>
      </w:r>
    </w:p>
    <w:p w14:paraId="24D397F8" w14:textId="77777777" w:rsidR="00DA0513" w:rsidRDefault="00DA0513" w:rsidP="00DA0513"/>
    <w:p w14:paraId="6479BEC9" w14:textId="77777777" w:rsidR="00DA0513" w:rsidRDefault="00DA0513" w:rsidP="00DA0513">
      <w:r>
        <w:t>Non-current assets and depreciation</w:t>
      </w:r>
    </w:p>
    <w:p w14:paraId="2D991FFA" w14:textId="77777777" w:rsidR="00DA0513" w:rsidRDefault="00DA0513" w:rsidP="00DA0513">
      <w:r>
        <w:t>Depreciation spreads the cost of a tangible asset over its useful life.  Noncurrent assets are typically depreciated for accounting purposes.</w:t>
      </w:r>
    </w:p>
    <w:p w14:paraId="666C966E" w14:textId="77777777" w:rsidR="00DA0513" w:rsidRDefault="00DA0513" w:rsidP="00DA0513"/>
    <w:p w14:paraId="6ED3E747" w14:textId="77777777" w:rsidR="00DA0513" w:rsidRPr="00E63478" w:rsidRDefault="00DA0513" w:rsidP="00DA0513">
      <w:r w:rsidRPr="00E63478">
        <w:t>How to record the disposal of assets</w:t>
      </w:r>
    </w:p>
    <w:p w14:paraId="525C8F85" w14:textId="77777777" w:rsidR="00DA0513" w:rsidRPr="00AA1F3C" w:rsidRDefault="00DA0513" w:rsidP="00DA0513">
      <w:r w:rsidRPr="00AA1F3C">
        <w:t>The overall concept for the accounting for asset disposals is to reverse both the recorded cost of the fixed asset and the corresponding amount of accumulated depreciation. Any remaining difference between the two is recognized as either a gain or a loss. The gain or loss is calculated as the net disposal proceeds, minus the asset’s carrying value. </w:t>
      </w:r>
    </w:p>
    <w:p w14:paraId="43FABD8E" w14:textId="77777777" w:rsidR="00DA0513" w:rsidRDefault="00DA0513" w:rsidP="00DA0513">
      <w:r>
        <w:t xml:space="preserve">Source and further information from:  </w:t>
      </w:r>
      <w:hyperlink r:id="rId18" w:history="1">
        <w:r w:rsidRPr="005C3F8F">
          <w:rPr>
            <w:rStyle w:val="Hyperlink"/>
          </w:rPr>
          <w:t>https://www.accountingtools.com/</w:t>
        </w:r>
      </w:hyperlink>
      <w:r>
        <w:t xml:space="preserve"> </w:t>
      </w:r>
    </w:p>
    <w:p w14:paraId="0546BB12" w14:textId="77777777" w:rsidR="00DA0513" w:rsidRDefault="00DA0513" w:rsidP="00DA0513"/>
    <w:p w14:paraId="058343C9" w14:textId="77777777" w:rsidR="00DA0513" w:rsidRPr="00D904AB" w:rsidRDefault="00DA0513" w:rsidP="00DA0513">
      <w:r w:rsidRPr="00D904AB">
        <w:t>Noncurrent assets can be depreciated using the straight-line depreciation method by subtracting the asset's salvage value from its cost basis and dividing it by the total number of years in its useful life. Thus, the depreciation expense under the straight-line basis is the same for every year of its useful life.</w:t>
      </w:r>
    </w:p>
    <w:p w14:paraId="17CC29DF" w14:textId="77777777" w:rsidR="00DA0513" w:rsidRDefault="00DA0513" w:rsidP="00DA0513">
      <w:r>
        <w:t xml:space="preserve">Source and further information from:  </w:t>
      </w:r>
      <w:hyperlink r:id="rId19" w:history="1">
        <w:r w:rsidRPr="005C3F8F">
          <w:rPr>
            <w:rStyle w:val="Hyperlink"/>
          </w:rPr>
          <w:t>https://www.investopedia.com/ask/answers/050615/what-are-some-common-examples-noncurrent-assets.asp</w:t>
        </w:r>
      </w:hyperlink>
    </w:p>
    <w:p w14:paraId="0E6F1E2A" w14:textId="77777777" w:rsidR="00DA0513" w:rsidRDefault="00DA0513" w:rsidP="00DA0513"/>
    <w:p w14:paraId="57E4F60A" w14:textId="77777777" w:rsidR="00DA0513" w:rsidRDefault="00DA0513" w:rsidP="00DA0513">
      <w:r w:rsidRPr="00D904AB">
        <w:t xml:space="preserve">Normally depreciation of an asset is </w:t>
      </w:r>
      <w:r>
        <w:t xml:space="preserve">carried out yearly.  </w:t>
      </w:r>
      <w:r w:rsidRPr="00D904AB">
        <w:t>However, a</w:t>
      </w:r>
      <w:r>
        <w:t xml:space="preserve"> </w:t>
      </w:r>
      <w:r w:rsidRPr="00D904AB">
        <w:t xml:space="preserve">company </w:t>
      </w:r>
      <w:r>
        <w:t xml:space="preserve">may not be able, or want to </w:t>
      </w:r>
      <w:r w:rsidRPr="00D904AB">
        <w:t>wait for the </w:t>
      </w:r>
      <w:r>
        <w:t xml:space="preserve">end of the year, </w:t>
      </w:r>
      <w:r w:rsidRPr="00D904AB">
        <w:t xml:space="preserve">to get rid of an asset either </w:t>
      </w:r>
      <w:r>
        <w:t xml:space="preserve">through a </w:t>
      </w:r>
      <w:r w:rsidRPr="00D904AB">
        <w:t xml:space="preserve">sale or </w:t>
      </w:r>
      <w:r>
        <w:t xml:space="preserve">by </w:t>
      </w:r>
      <w:r w:rsidRPr="00D904AB">
        <w:t xml:space="preserve">breaking down. </w:t>
      </w:r>
    </w:p>
    <w:p w14:paraId="05BFD419" w14:textId="77777777" w:rsidR="00DA0513" w:rsidRPr="00D904AB" w:rsidRDefault="00DA0513" w:rsidP="00DA0513">
      <w:r>
        <w:t>A</w:t>
      </w:r>
      <w:r w:rsidRPr="00D904AB">
        <w:t xml:space="preserve"> partial year's depreciation </w:t>
      </w:r>
      <w:r>
        <w:t xml:space="preserve">can be carried out </w:t>
      </w:r>
      <w:r w:rsidRPr="00D904AB">
        <w:t>in order to determine the actual depreciation expense.</w:t>
      </w:r>
    </w:p>
    <w:p w14:paraId="2B387D3A" w14:textId="77777777" w:rsidR="00DA0513" w:rsidRDefault="00DA0513" w:rsidP="00DA0513"/>
    <w:p w14:paraId="3128F21D" w14:textId="77777777" w:rsidR="00DA0513" w:rsidRDefault="00DA0513" w:rsidP="00DA0513">
      <w:pPr>
        <w:rPr>
          <w:b/>
        </w:rPr>
      </w:pPr>
    </w:p>
    <w:p w14:paraId="0ADD066C" w14:textId="77777777" w:rsidR="00DA0513" w:rsidRPr="00E16FC8" w:rsidRDefault="00DA0513" w:rsidP="005207FD">
      <w:pPr>
        <w:pStyle w:val="Heading3"/>
      </w:pPr>
      <w:r w:rsidRPr="00E16FC8">
        <w:lastRenderedPageBreak/>
        <w:t>Bad debt -v- doubtful debt</w:t>
      </w:r>
    </w:p>
    <w:p w14:paraId="5C4C2670" w14:textId="77777777" w:rsidR="00DA0513" w:rsidRPr="00E16FC8" w:rsidRDefault="00DA0513" w:rsidP="00DA0513">
      <w:r w:rsidRPr="00E16FC8">
        <w:t>A bad debt is an account receivable that has been clearly identified as not being collectible. </w:t>
      </w:r>
    </w:p>
    <w:p w14:paraId="706B8248" w14:textId="77777777" w:rsidR="00DA0513" w:rsidRPr="00E16FC8" w:rsidRDefault="00DA0513" w:rsidP="00DA0513">
      <w:r w:rsidRPr="00E16FC8">
        <w:t>A doubtful debt is an account receivable that might become a bad debt at some point in the future. </w:t>
      </w:r>
    </w:p>
    <w:p w14:paraId="1B2C9A09" w14:textId="1B09F0ED" w:rsidR="00DA0513" w:rsidRPr="006D7880" w:rsidRDefault="00DA0513" w:rsidP="00DA0513">
      <w:r>
        <w:t xml:space="preserve">Source and further information from:  </w:t>
      </w:r>
      <w:hyperlink r:id="rId20" w:history="1">
        <w:r w:rsidRPr="005C3F8F">
          <w:rPr>
            <w:rStyle w:val="Hyperlink"/>
          </w:rPr>
          <w:t>https://www.accountingtools.com</w:t>
        </w:r>
      </w:hyperlink>
      <w:r>
        <w:t xml:space="preserve"> </w:t>
      </w:r>
    </w:p>
    <w:p w14:paraId="191E062A" w14:textId="77777777" w:rsidR="00DA0513" w:rsidRDefault="00DA0513" w:rsidP="00DA0513">
      <w:pPr>
        <w:rPr>
          <w:b/>
        </w:rPr>
      </w:pPr>
    </w:p>
    <w:p w14:paraId="2FDF4A42" w14:textId="77777777" w:rsidR="00DA0513" w:rsidRPr="00F70453" w:rsidRDefault="00DA0513" w:rsidP="00F70453">
      <w:pPr>
        <w:rPr>
          <w:b/>
        </w:rPr>
      </w:pPr>
      <w:r w:rsidRPr="00F70453">
        <w:rPr>
          <w:b/>
        </w:rPr>
        <w:t>Provision for bad/doubtful debts</w:t>
      </w:r>
    </w:p>
    <w:p w14:paraId="24308704" w14:textId="77777777" w:rsidR="00DA0513" w:rsidRPr="00EB0506" w:rsidRDefault="00DA0513" w:rsidP="00DA0513">
      <w:r w:rsidRPr="00EB0506">
        <w:t>The provision for doubtful debts is the estimated amount of bad debt that will arise from accounts receivable</w:t>
      </w:r>
      <w:r>
        <w:t xml:space="preserve"> </w:t>
      </w:r>
      <w:r w:rsidRPr="00EB0506">
        <w:t>that have been issued but not yet collected. It is identical to the allowance for doubtful accounts</w:t>
      </w:r>
      <w:r>
        <w:t xml:space="preserve">. </w:t>
      </w:r>
      <w:r w:rsidRPr="00EB0506">
        <w:t>The provision is used under accrual basis accounting, so that an expense is recognized for probable bad debts as soon as invoices are issued to customers, rather than waiting several months to find out exactly which invoices turned out to be uncollectible. Thus, the net impact of the provision for doubtful debts is to accelerate the recognition of bad debts into earlier reporting periods.</w:t>
      </w:r>
    </w:p>
    <w:p w14:paraId="74B87167" w14:textId="77777777" w:rsidR="00DA0513" w:rsidRPr="00EB0506" w:rsidRDefault="00DA0513" w:rsidP="00DA0513">
      <w:r>
        <w:t xml:space="preserve">Source and further information from: </w:t>
      </w:r>
      <w:hyperlink r:id="rId21" w:history="1">
        <w:r w:rsidRPr="005C3F8F">
          <w:rPr>
            <w:rStyle w:val="Hyperlink"/>
          </w:rPr>
          <w:t>https://www.accountingtools.com/</w:t>
        </w:r>
      </w:hyperlink>
      <w:r>
        <w:t xml:space="preserve"> </w:t>
      </w:r>
    </w:p>
    <w:p w14:paraId="62E36B29" w14:textId="77777777" w:rsidR="00DA0513" w:rsidRDefault="00DA0513" w:rsidP="00DA0513"/>
    <w:p w14:paraId="4992EFB7" w14:textId="77777777" w:rsidR="00DA0513" w:rsidRDefault="00DA0513" w:rsidP="00DA0513"/>
    <w:p w14:paraId="250327EF" w14:textId="77777777" w:rsidR="00DA0513" w:rsidRPr="00EB0506" w:rsidRDefault="00DA0513" w:rsidP="005207FD">
      <w:pPr>
        <w:pStyle w:val="Heading3"/>
      </w:pPr>
      <w:r w:rsidRPr="00EB0506">
        <w:t>Pre-payments and accruals</w:t>
      </w:r>
    </w:p>
    <w:p w14:paraId="051FB73F" w14:textId="77777777" w:rsidR="00DA0513" w:rsidRPr="006D7880" w:rsidRDefault="00DA0513" w:rsidP="00DA0513">
      <w:r>
        <w:t>J</w:t>
      </w:r>
      <w:r w:rsidRPr="006D7880">
        <w:t>ournal entries for a variety of expenses for pre-payments and accruals</w:t>
      </w:r>
      <w:r>
        <w:t xml:space="preserve"> can include:</w:t>
      </w:r>
    </w:p>
    <w:p w14:paraId="2CC5A0F0" w14:textId="77777777" w:rsidR="00DA0513" w:rsidRPr="006D7880" w:rsidRDefault="00DA0513" w:rsidP="003759A7">
      <w:pPr>
        <w:pStyle w:val="ListParagraph"/>
        <w:numPr>
          <w:ilvl w:val="0"/>
          <w:numId w:val="34"/>
        </w:numPr>
        <w:spacing w:after="80"/>
      </w:pPr>
      <w:r w:rsidRPr="006D7880">
        <w:t xml:space="preserve">Telephone </w:t>
      </w:r>
    </w:p>
    <w:p w14:paraId="34BBE1BE" w14:textId="77777777" w:rsidR="00DA0513" w:rsidRPr="006D7880" w:rsidRDefault="00DA0513" w:rsidP="003759A7">
      <w:pPr>
        <w:pStyle w:val="ListParagraph"/>
        <w:numPr>
          <w:ilvl w:val="0"/>
          <w:numId w:val="34"/>
        </w:numPr>
        <w:spacing w:after="80"/>
      </w:pPr>
      <w:r w:rsidRPr="006D7880">
        <w:t xml:space="preserve">Electricity </w:t>
      </w:r>
    </w:p>
    <w:p w14:paraId="26D00599" w14:textId="77777777" w:rsidR="00DA0513" w:rsidRPr="006D7880" w:rsidRDefault="00DA0513" w:rsidP="003759A7">
      <w:pPr>
        <w:pStyle w:val="ListParagraph"/>
        <w:numPr>
          <w:ilvl w:val="0"/>
          <w:numId w:val="34"/>
        </w:numPr>
        <w:spacing w:after="80"/>
      </w:pPr>
      <w:r w:rsidRPr="006D7880">
        <w:t>Rates</w:t>
      </w:r>
    </w:p>
    <w:p w14:paraId="157394AD" w14:textId="77777777" w:rsidR="00DA0513" w:rsidRPr="006D7880" w:rsidRDefault="00DA0513" w:rsidP="003759A7">
      <w:pPr>
        <w:pStyle w:val="ListParagraph"/>
        <w:numPr>
          <w:ilvl w:val="0"/>
          <w:numId w:val="34"/>
        </w:numPr>
        <w:spacing w:after="80"/>
      </w:pPr>
      <w:r w:rsidRPr="006D7880">
        <w:t>Interest</w:t>
      </w:r>
    </w:p>
    <w:p w14:paraId="0E1B7F60" w14:textId="77777777" w:rsidR="00DA0513" w:rsidRPr="006D7880" w:rsidRDefault="00DA0513" w:rsidP="003759A7">
      <w:pPr>
        <w:pStyle w:val="ListParagraph"/>
        <w:numPr>
          <w:ilvl w:val="0"/>
          <w:numId w:val="34"/>
        </w:numPr>
        <w:spacing w:after="80"/>
      </w:pPr>
      <w:r w:rsidRPr="006D7880">
        <w:t>Insurance</w:t>
      </w:r>
    </w:p>
    <w:p w14:paraId="4FF24723" w14:textId="77777777" w:rsidR="00DA0513" w:rsidRPr="006D7880" w:rsidRDefault="00DA0513" w:rsidP="003759A7">
      <w:pPr>
        <w:pStyle w:val="ListParagraph"/>
        <w:numPr>
          <w:ilvl w:val="0"/>
          <w:numId w:val="34"/>
        </w:numPr>
        <w:spacing w:after="80"/>
      </w:pPr>
      <w:r w:rsidRPr="006D7880">
        <w:t>Wages and salaries</w:t>
      </w:r>
    </w:p>
    <w:p w14:paraId="1C9FEB93" w14:textId="77777777" w:rsidR="00DA0513" w:rsidRPr="006D7880" w:rsidRDefault="00DA0513" w:rsidP="003759A7">
      <w:pPr>
        <w:pStyle w:val="ListParagraph"/>
        <w:numPr>
          <w:ilvl w:val="0"/>
          <w:numId w:val="34"/>
        </w:numPr>
        <w:spacing w:after="80"/>
      </w:pPr>
      <w:r w:rsidRPr="006D7880">
        <w:t>Rent</w:t>
      </w:r>
    </w:p>
    <w:p w14:paraId="3E1D226C" w14:textId="77777777" w:rsidR="00DA0513" w:rsidRPr="006D7880" w:rsidRDefault="00DA0513" w:rsidP="003759A7">
      <w:pPr>
        <w:pStyle w:val="ListParagraph"/>
        <w:numPr>
          <w:ilvl w:val="0"/>
          <w:numId w:val="34"/>
        </w:numPr>
        <w:spacing w:after="80"/>
      </w:pPr>
      <w:r w:rsidRPr="006D7880">
        <w:t xml:space="preserve">Taxes. </w:t>
      </w:r>
    </w:p>
    <w:p w14:paraId="7EBE4FAA" w14:textId="77777777" w:rsidR="00DA0513" w:rsidRPr="006D7880" w:rsidRDefault="00DA0513" w:rsidP="00DA0513"/>
    <w:p w14:paraId="66032311" w14:textId="77777777" w:rsidR="00DA0513" w:rsidRPr="006D7880" w:rsidRDefault="00DA0513" w:rsidP="00DA0513">
      <w:r>
        <w:t>R</w:t>
      </w:r>
      <w:r w:rsidRPr="006D7880">
        <w:t>evenues for pre-payments and accruals</w:t>
      </w:r>
      <w:r>
        <w:t xml:space="preserve"> can include:</w:t>
      </w:r>
    </w:p>
    <w:p w14:paraId="21653C30" w14:textId="77777777" w:rsidR="00DA0513" w:rsidRPr="006D7880" w:rsidRDefault="00DA0513" w:rsidP="003759A7">
      <w:pPr>
        <w:pStyle w:val="ListParagraph"/>
        <w:numPr>
          <w:ilvl w:val="0"/>
          <w:numId w:val="35"/>
        </w:numPr>
        <w:spacing w:after="80"/>
      </w:pPr>
      <w:r w:rsidRPr="006D7880">
        <w:t>Interest</w:t>
      </w:r>
    </w:p>
    <w:p w14:paraId="43C2BE53" w14:textId="77777777" w:rsidR="00DA0513" w:rsidRPr="006D7880" w:rsidRDefault="00DA0513" w:rsidP="003759A7">
      <w:pPr>
        <w:pStyle w:val="ListParagraph"/>
        <w:numPr>
          <w:ilvl w:val="0"/>
          <w:numId w:val="35"/>
        </w:numPr>
        <w:spacing w:after="80"/>
      </w:pPr>
      <w:r w:rsidRPr="006D7880">
        <w:t>Rent</w:t>
      </w:r>
    </w:p>
    <w:p w14:paraId="210C5B88" w14:textId="77777777" w:rsidR="00DA0513" w:rsidRPr="006D7880" w:rsidRDefault="00DA0513" w:rsidP="003759A7">
      <w:pPr>
        <w:pStyle w:val="ListParagraph"/>
        <w:numPr>
          <w:ilvl w:val="0"/>
          <w:numId w:val="35"/>
        </w:numPr>
        <w:spacing w:after="80"/>
      </w:pPr>
      <w:r w:rsidRPr="006D7880">
        <w:t xml:space="preserve">Commission </w:t>
      </w:r>
    </w:p>
    <w:p w14:paraId="72204107" w14:textId="77777777" w:rsidR="00DA0513" w:rsidRPr="006D7880" w:rsidRDefault="00DA0513" w:rsidP="00DA0513"/>
    <w:p w14:paraId="5A6B9477" w14:textId="77777777" w:rsidR="00DA0513" w:rsidRDefault="00DA0513" w:rsidP="00DA0513"/>
    <w:p w14:paraId="6C2B7ADC" w14:textId="77777777" w:rsidR="00DA0513" w:rsidRPr="00F66C62" w:rsidRDefault="00DA0513" w:rsidP="005207FD">
      <w:pPr>
        <w:pStyle w:val="Heading3"/>
      </w:pPr>
      <w:r w:rsidRPr="00F66C62">
        <w:t>Write offs</w:t>
      </w:r>
    </w:p>
    <w:p w14:paraId="5B153DC2" w14:textId="77777777" w:rsidR="00DA0513" w:rsidRDefault="00DA0513" w:rsidP="00DA0513">
      <w:r w:rsidRPr="00F66C62">
        <w:t>A write off is a reduction in the recorded amount of an asset. A write off occurs upon the realization that an asset no longer can be converted into cash, can provide no further use to a business, or has no market value. </w:t>
      </w:r>
    </w:p>
    <w:p w14:paraId="58EF34C9" w14:textId="77777777" w:rsidR="00DA0513" w:rsidRPr="00EB0506" w:rsidRDefault="00DA0513" w:rsidP="00DA0513">
      <w:r>
        <w:t xml:space="preserve">Source and further information from: </w:t>
      </w:r>
      <w:hyperlink r:id="rId22" w:history="1">
        <w:r w:rsidRPr="005C3F8F">
          <w:rPr>
            <w:rStyle w:val="Hyperlink"/>
          </w:rPr>
          <w:t>https://www.accountingtools.com/</w:t>
        </w:r>
      </w:hyperlink>
      <w:r>
        <w:t xml:space="preserve"> </w:t>
      </w:r>
    </w:p>
    <w:p w14:paraId="2276836C" w14:textId="77777777" w:rsidR="00DA0513" w:rsidRDefault="00DA0513" w:rsidP="000D1721"/>
    <w:p w14:paraId="379C83AD" w14:textId="77777777" w:rsidR="00DA0513" w:rsidRPr="00F66C62" w:rsidRDefault="00DA0513" w:rsidP="000D1721"/>
    <w:p w14:paraId="0A745B98" w14:textId="77777777" w:rsidR="00DA0513" w:rsidRPr="00AA0F54" w:rsidRDefault="00DA0513" w:rsidP="005207FD">
      <w:pPr>
        <w:pStyle w:val="Heading3"/>
      </w:pPr>
      <w:r w:rsidRPr="00AA0F54">
        <w:t>Adjusting the inventory account</w:t>
      </w:r>
    </w:p>
    <w:p w14:paraId="2CEA7E3B" w14:textId="77777777" w:rsidR="00DA0513" w:rsidRDefault="00DA0513" w:rsidP="00DA0513">
      <w:r>
        <w:t xml:space="preserve">At the end of an accounting period, the inventory account is adjusted so that the balance sheet reports the cost of the goods actually owned.  </w:t>
      </w:r>
    </w:p>
    <w:p w14:paraId="3AF97720" w14:textId="77777777" w:rsidR="00DA0513" w:rsidRDefault="00DA0513" w:rsidP="00DA0513"/>
    <w:p w14:paraId="0F5BCA5D" w14:textId="77777777" w:rsidR="00DA0513" w:rsidRPr="00B83814" w:rsidRDefault="00DA0513" w:rsidP="00DA0513">
      <w:r w:rsidRPr="00B83814">
        <w:t>Under the perpetual inventory system, an entity continually updates its inventory records to account for additions to and subtractions from inventory</w:t>
      </w:r>
      <w:r>
        <w:t xml:space="preserve">. </w:t>
      </w:r>
    </w:p>
    <w:p w14:paraId="4F6F0D0E" w14:textId="77777777" w:rsidR="00DA0513" w:rsidRPr="00B83814" w:rsidRDefault="00DA0513" w:rsidP="00DA0513"/>
    <w:p w14:paraId="72549F8F" w14:textId="77777777" w:rsidR="00DA0513" w:rsidRPr="00B83814" w:rsidRDefault="00DA0513" w:rsidP="00DA0513">
      <w:r w:rsidRPr="00B83814">
        <w:t>The periodic inventory system only updates the ending inventory balance in the general ledger when you conduct a physical inventory count. Since physical inventory counts are time-consuming, few companies do them more than once a quarter or year. In the meantime, the inventory account in the accounting system continues to show the cost of the inventory that was recorded as of the last physical inventory count.</w:t>
      </w:r>
    </w:p>
    <w:p w14:paraId="337A2A1C" w14:textId="77777777" w:rsidR="00DA0513" w:rsidRDefault="00DA0513" w:rsidP="00DA0513">
      <w:r>
        <w:t xml:space="preserve">Source and further information from: </w:t>
      </w:r>
      <w:hyperlink r:id="rId23" w:history="1">
        <w:r w:rsidRPr="005C3F8F">
          <w:rPr>
            <w:rStyle w:val="Hyperlink"/>
          </w:rPr>
          <w:t>https://www.accountingtools.com/</w:t>
        </w:r>
      </w:hyperlink>
      <w:r>
        <w:t xml:space="preserve"> </w:t>
      </w:r>
    </w:p>
    <w:p w14:paraId="70AE4312" w14:textId="77777777" w:rsidR="00DA0513" w:rsidRDefault="00DA0513" w:rsidP="00DA0513"/>
    <w:p w14:paraId="684FEDA4" w14:textId="77777777" w:rsidR="00DA0513" w:rsidRDefault="00DA0513" w:rsidP="00DA0513">
      <w:pPr>
        <w:rPr>
          <w:b/>
        </w:rPr>
      </w:pPr>
    </w:p>
    <w:tbl>
      <w:tblPr>
        <w:tblStyle w:val="TableGrid"/>
        <w:tblW w:w="0" w:type="auto"/>
        <w:tblLook w:val="04A0" w:firstRow="1" w:lastRow="0" w:firstColumn="1" w:lastColumn="0" w:noHBand="0" w:noVBand="1"/>
      </w:tblPr>
      <w:tblGrid>
        <w:gridCol w:w="9487"/>
      </w:tblGrid>
      <w:tr w:rsidR="00DA0513" w:rsidRPr="0079036E" w14:paraId="457A5C0E" w14:textId="77777777" w:rsidTr="004858EC">
        <w:tc>
          <w:tcPr>
            <w:tcW w:w="9487" w:type="dxa"/>
          </w:tcPr>
          <w:p w14:paraId="5D5CA031" w14:textId="77777777" w:rsidR="00DA0513" w:rsidRPr="0079036E" w:rsidRDefault="00DA0513" w:rsidP="004858EC">
            <w:pPr>
              <w:spacing w:before="120" w:after="120"/>
              <w:rPr>
                <w:b/>
              </w:rPr>
            </w:pPr>
            <w:r w:rsidRPr="00A2734C">
              <w:rPr>
                <w:b/>
              </w:rPr>
              <w:t>Activity:  Geek Girls - Recording general journal entries</w:t>
            </w:r>
          </w:p>
        </w:tc>
      </w:tr>
      <w:tr w:rsidR="00DA0513" w:rsidRPr="0079036E" w14:paraId="2EBC3971" w14:textId="77777777" w:rsidTr="004858EC">
        <w:tc>
          <w:tcPr>
            <w:tcW w:w="9487" w:type="dxa"/>
          </w:tcPr>
          <w:p w14:paraId="022A6047" w14:textId="77777777" w:rsidR="00DA0513" w:rsidRPr="007778F1" w:rsidRDefault="00DA0513" w:rsidP="003759A7">
            <w:pPr>
              <w:pStyle w:val="ListParagraph"/>
              <w:numPr>
                <w:ilvl w:val="0"/>
                <w:numId w:val="38"/>
              </w:numPr>
              <w:spacing w:before="120" w:after="120"/>
            </w:pPr>
            <w:r w:rsidRPr="006A0833">
              <w:rPr>
                <w:lang w:val="en-AU"/>
              </w:rPr>
              <w:t xml:space="preserve">Geek Girls bought a van for transporting IT equipment on </w:t>
            </w:r>
            <w:r w:rsidRPr="007778F1">
              <w:rPr>
                <w:bCs/>
                <w:lang w:val="en-AU"/>
              </w:rPr>
              <w:t>1/7/2016 for $25,000 (including GST), and it was decided to depreciate it at 20%.</w:t>
            </w:r>
          </w:p>
        </w:tc>
      </w:tr>
      <w:tr w:rsidR="00DA0513" w:rsidRPr="0079036E" w14:paraId="0403932B" w14:textId="77777777" w:rsidTr="004858EC">
        <w:tc>
          <w:tcPr>
            <w:tcW w:w="9487" w:type="dxa"/>
          </w:tcPr>
          <w:p w14:paraId="05F47FFE" w14:textId="77777777" w:rsidR="00DA0513" w:rsidRPr="00BA4645" w:rsidRDefault="00DA0513" w:rsidP="004858EC">
            <w:pPr>
              <w:spacing w:before="120" w:after="120"/>
              <w:rPr>
                <w:bCs/>
              </w:rPr>
            </w:pPr>
            <w:r w:rsidRPr="00BA4645">
              <w:rPr>
                <w:bCs/>
              </w:rPr>
              <w:t>To work out the calculation complete the following:</w:t>
            </w:r>
          </w:p>
          <w:p w14:paraId="0FDEF8E3" w14:textId="77777777" w:rsidR="00DA0513" w:rsidRPr="00BA4645" w:rsidRDefault="00DA0513" w:rsidP="004858EC">
            <w:pPr>
              <w:spacing w:before="120" w:after="120"/>
              <w:rPr>
                <w:bCs/>
              </w:rPr>
            </w:pPr>
            <w:r w:rsidRPr="00BA4645">
              <w:rPr>
                <w:bCs/>
              </w:rPr>
              <w:tab/>
              <w:t>Year 1:  Cost of van x depreciation % = depreciation total</w:t>
            </w:r>
          </w:p>
          <w:p w14:paraId="77FEC61F" w14:textId="77777777" w:rsidR="00DA0513" w:rsidRPr="00F67BCD" w:rsidRDefault="00DA0513" w:rsidP="004858EC">
            <w:pPr>
              <w:spacing w:before="120" w:after="120"/>
              <w:rPr>
                <w:lang w:val="en-AU"/>
              </w:rPr>
            </w:pPr>
            <w:r w:rsidRPr="00BA4645">
              <w:rPr>
                <w:bCs/>
                <w:lang w:val="en-AU"/>
              </w:rPr>
              <w:tab/>
              <w:t>Year 2: (Cost of van - Depreciation total) x depreciation % = depreciation total</w:t>
            </w:r>
          </w:p>
        </w:tc>
      </w:tr>
      <w:tr w:rsidR="00DA0513" w:rsidRPr="0079036E" w14:paraId="20FDEC38" w14:textId="77777777" w:rsidTr="004858EC">
        <w:trPr>
          <w:trHeight w:val="2676"/>
        </w:trPr>
        <w:tc>
          <w:tcPr>
            <w:tcW w:w="9487" w:type="dxa"/>
          </w:tcPr>
          <w:p w14:paraId="18318E7F" w14:textId="77777777" w:rsidR="00DA0513" w:rsidRDefault="00DA0513" w:rsidP="004858EC">
            <w:pPr>
              <w:spacing w:before="120" w:after="120"/>
            </w:pPr>
            <w:r>
              <w:t>Using the diminishing balance method, and the table below, record the depreciation of the van’s value for 2017 and 2018. (This should be carried out in an Excel worksheet so that the calculations can be checked for accuracy).</w:t>
            </w:r>
          </w:p>
          <w:tbl>
            <w:tblPr>
              <w:tblStyle w:val="PlainTable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384"/>
              <w:gridCol w:w="1904"/>
              <w:gridCol w:w="1905"/>
              <w:gridCol w:w="1905"/>
              <w:gridCol w:w="1905"/>
            </w:tblGrid>
            <w:tr w:rsidR="00DA0513" w:rsidRPr="00F65B21" w14:paraId="62130BA1" w14:textId="77777777" w:rsidTr="00485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4034689E" w14:textId="77777777" w:rsidR="00DA0513" w:rsidRPr="00F65B21" w:rsidRDefault="00DA0513" w:rsidP="004858EC">
                  <w:pPr>
                    <w:pStyle w:val="AAAnswerText"/>
                    <w:spacing w:before="40" w:after="0" w:line="276" w:lineRule="auto"/>
                    <w:rPr>
                      <w:rFonts w:ascii="Arial" w:hAnsi="Arial" w:cs="Arial"/>
                      <w:b w:val="0"/>
                      <w:color w:val="000000" w:themeColor="text1"/>
                      <w:sz w:val="20"/>
                    </w:rPr>
                  </w:pPr>
                  <w:r w:rsidRPr="00F65B21">
                    <w:rPr>
                      <w:rFonts w:ascii="Arial" w:hAnsi="Arial" w:cs="Arial"/>
                      <w:b w:val="0"/>
                      <w:color w:val="000000" w:themeColor="text1"/>
                      <w:sz w:val="20"/>
                    </w:rPr>
                    <w:t>Year ending</w:t>
                  </w:r>
                </w:p>
              </w:tc>
              <w:tc>
                <w:tcPr>
                  <w:tcW w:w="1904" w:type="dxa"/>
                  <w:shd w:val="clear" w:color="auto" w:fill="auto"/>
                </w:tcPr>
                <w:p w14:paraId="359E3E01" w14:textId="77777777" w:rsidR="00DA0513" w:rsidRPr="00F65B21" w:rsidRDefault="00DA0513" w:rsidP="004858EC">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Carrying amount at beginning</w:t>
                  </w:r>
                </w:p>
              </w:tc>
              <w:tc>
                <w:tcPr>
                  <w:tcW w:w="1905" w:type="dxa"/>
                  <w:shd w:val="clear" w:color="auto" w:fill="auto"/>
                </w:tcPr>
                <w:p w14:paraId="12BD8694" w14:textId="77777777" w:rsidR="00DA0513" w:rsidRPr="00F65B21" w:rsidRDefault="00DA0513" w:rsidP="004858EC">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Depreciation</w:t>
                  </w:r>
                </w:p>
              </w:tc>
              <w:tc>
                <w:tcPr>
                  <w:tcW w:w="1905" w:type="dxa"/>
                  <w:shd w:val="clear" w:color="auto" w:fill="auto"/>
                </w:tcPr>
                <w:p w14:paraId="0BE0A9EB" w14:textId="77777777" w:rsidR="00DA0513" w:rsidRPr="00F65B21" w:rsidRDefault="00DA0513" w:rsidP="004858EC">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Accumulated Depreciation</w:t>
                  </w:r>
                </w:p>
              </w:tc>
              <w:tc>
                <w:tcPr>
                  <w:tcW w:w="1905" w:type="dxa"/>
                  <w:shd w:val="clear" w:color="auto" w:fill="auto"/>
                </w:tcPr>
                <w:p w14:paraId="44E36128" w14:textId="77777777" w:rsidR="00DA0513" w:rsidRPr="00F65B21" w:rsidRDefault="00DA0513" w:rsidP="004858EC">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Carrying amount at end</w:t>
                  </w:r>
                </w:p>
              </w:tc>
            </w:tr>
            <w:tr w:rsidR="00DA0513" w:rsidRPr="00F65B21" w14:paraId="0EDEBA72" w14:textId="77777777" w:rsidTr="0048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0FB20000" w14:textId="77777777" w:rsidR="00DA0513" w:rsidRPr="00707ABB" w:rsidRDefault="00DA0513" w:rsidP="004858EC">
                  <w:pPr>
                    <w:pStyle w:val="AAAnswerText"/>
                    <w:spacing w:before="40" w:after="0" w:line="276" w:lineRule="auto"/>
                    <w:jc w:val="center"/>
                    <w:rPr>
                      <w:rFonts w:ascii="Arial" w:hAnsi="Arial" w:cs="Arial"/>
                      <w:b w:val="0"/>
                      <w:bCs w:val="0"/>
                      <w:color w:val="000000" w:themeColor="text1"/>
                      <w:sz w:val="20"/>
                    </w:rPr>
                  </w:pPr>
                  <w:r w:rsidRPr="00707ABB">
                    <w:rPr>
                      <w:rFonts w:ascii="Arial" w:hAnsi="Arial" w:cs="Arial"/>
                      <w:b w:val="0"/>
                      <w:bCs w:val="0"/>
                      <w:color w:val="000000" w:themeColor="text1"/>
                      <w:sz w:val="20"/>
                    </w:rPr>
                    <w:t>30/06/2017</w:t>
                  </w:r>
                </w:p>
              </w:tc>
              <w:tc>
                <w:tcPr>
                  <w:tcW w:w="1904" w:type="dxa"/>
                  <w:shd w:val="clear" w:color="auto" w:fill="auto"/>
                </w:tcPr>
                <w:p w14:paraId="3AB6B1AE" w14:textId="77777777" w:rsidR="00DA0513" w:rsidRPr="00707ABB" w:rsidRDefault="00DA0513" w:rsidP="004858EC">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6923C" w:themeColor="accent3" w:themeShade="BF"/>
                      <w:sz w:val="20"/>
                    </w:rPr>
                  </w:pPr>
                  <w:r w:rsidRPr="00F65B21">
                    <w:rPr>
                      <w:rFonts w:ascii="Arial" w:hAnsi="Arial" w:cs="Arial"/>
                      <w:sz w:val="20"/>
                    </w:rPr>
                    <w:tab/>
                  </w:r>
                  <w:r w:rsidRPr="00707ABB">
                    <w:rPr>
                      <w:rFonts w:ascii="Arial" w:hAnsi="Arial" w:cs="Arial"/>
                      <w:color w:val="76923C" w:themeColor="accent3" w:themeShade="BF"/>
                      <w:sz w:val="20"/>
                    </w:rPr>
                    <w:t>25,000</w:t>
                  </w:r>
                </w:p>
              </w:tc>
              <w:tc>
                <w:tcPr>
                  <w:tcW w:w="1905" w:type="dxa"/>
                  <w:shd w:val="clear" w:color="auto" w:fill="auto"/>
                </w:tcPr>
                <w:p w14:paraId="0DCB2419" w14:textId="77777777" w:rsidR="00DA0513" w:rsidRPr="00F65B21" w:rsidRDefault="00DA0513" w:rsidP="004858EC">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65B21">
                    <w:rPr>
                      <w:rFonts w:ascii="Arial" w:hAnsi="Arial" w:cs="Arial"/>
                      <w:sz w:val="20"/>
                    </w:rPr>
                    <w:tab/>
                  </w:r>
                </w:p>
              </w:tc>
              <w:tc>
                <w:tcPr>
                  <w:tcW w:w="1905" w:type="dxa"/>
                  <w:shd w:val="clear" w:color="auto" w:fill="auto"/>
                </w:tcPr>
                <w:p w14:paraId="45349C49" w14:textId="77777777" w:rsidR="00DA0513" w:rsidRPr="00F65B21" w:rsidRDefault="00DA0513" w:rsidP="004858EC">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905" w:type="dxa"/>
                  <w:shd w:val="clear" w:color="auto" w:fill="auto"/>
                </w:tcPr>
                <w:p w14:paraId="0E5C881F" w14:textId="77777777" w:rsidR="00DA0513" w:rsidRPr="00F65B21" w:rsidRDefault="00DA0513" w:rsidP="004858EC">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A0513" w:rsidRPr="00F65B21" w14:paraId="778F5DBA" w14:textId="77777777" w:rsidTr="004858EC">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1A36F33" w14:textId="77777777" w:rsidR="00DA0513" w:rsidRPr="00707ABB" w:rsidRDefault="00DA0513" w:rsidP="004858EC">
                  <w:pPr>
                    <w:pStyle w:val="AAAnswerText"/>
                    <w:spacing w:before="40" w:after="0" w:line="276" w:lineRule="auto"/>
                    <w:jc w:val="center"/>
                    <w:rPr>
                      <w:rFonts w:ascii="Arial" w:hAnsi="Arial" w:cs="Arial"/>
                      <w:b w:val="0"/>
                      <w:bCs w:val="0"/>
                      <w:color w:val="000000" w:themeColor="text1"/>
                      <w:sz w:val="20"/>
                    </w:rPr>
                  </w:pPr>
                  <w:r w:rsidRPr="00707ABB">
                    <w:rPr>
                      <w:rFonts w:ascii="Arial" w:hAnsi="Arial" w:cs="Arial"/>
                      <w:b w:val="0"/>
                      <w:bCs w:val="0"/>
                      <w:color w:val="000000" w:themeColor="text1"/>
                      <w:sz w:val="20"/>
                    </w:rPr>
                    <w:t>30/06/2018</w:t>
                  </w:r>
                </w:p>
              </w:tc>
              <w:tc>
                <w:tcPr>
                  <w:tcW w:w="1904" w:type="dxa"/>
                  <w:shd w:val="clear" w:color="auto" w:fill="auto"/>
                </w:tcPr>
                <w:p w14:paraId="45EDAB74" w14:textId="77777777" w:rsidR="00DA0513" w:rsidRPr="00F65B21" w:rsidRDefault="00DA0513" w:rsidP="004858EC">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905" w:type="dxa"/>
                  <w:shd w:val="clear" w:color="auto" w:fill="auto"/>
                </w:tcPr>
                <w:p w14:paraId="49D75642" w14:textId="77777777" w:rsidR="00DA0513" w:rsidRPr="00F65B21" w:rsidRDefault="00DA0513" w:rsidP="004858EC">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905" w:type="dxa"/>
                  <w:shd w:val="clear" w:color="auto" w:fill="auto"/>
                </w:tcPr>
                <w:p w14:paraId="65150900" w14:textId="77777777" w:rsidR="00DA0513" w:rsidRPr="00F65B21" w:rsidRDefault="00DA0513" w:rsidP="004858EC">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905" w:type="dxa"/>
                  <w:shd w:val="clear" w:color="auto" w:fill="auto"/>
                </w:tcPr>
                <w:p w14:paraId="73073BD5" w14:textId="77777777" w:rsidR="00DA0513" w:rsidRPr="00F65B21" w:rsidRDefault="00DA0513" w:rsidP="004858EC">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520B9271" w14:textId="77777777" w:rsidR="00DA0513" w:rsidRPr="00890ED3" w:rsidRDefault="00DA0513" w:rsidP="004858EC"/>
        </w:tc>
      </w:tr>
      <w:tr w:rsidR="00DA0513" w:rsidRPr="0079036E" w14:paraId="79E67959" w14:textId="77777777" w:rsidTr="004858EC">
        <w:trPr>
          <w:trHeight w:val="1977"/>
        </w:trPr>
        <w:tc>
          <w:tcPr>
            <w:tcW w:w="9487" w:type="dxa"/>
          </w:tcPr>
          <w:p w14:paraId="485BDACA" w14:textId="77777777" w:rsidR="00DA0513" w:rsidRPr="00FD1E99" w:rsidRDefault="00DA0513" w:rsidP="003759A7">
            <w:pPr>
              <w:pStyle w:val="ListParagraph"/>
              <w:numPr>
                <w:ilvl w:val="0"/>
                <w:numId w:val="38"/>
              </w:numPr>
              <w:spacing w:before="120" w:after="120"/>
            </w:pPr>
            <w:r w:rsidRPr="00A2734C">
              <w:t>Enter a General Journal entry on 30-6-2016 for depreciation</w:t>
            </w:r>
          </w:p>
          <w:tbl>
            <w:tblPr>
              <w:tblStyle w:val="PlainTable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4A0" w:firstRow="1" w:lastRow="0" w:firstColumn="1" w:lastColumn="0" w:noHBand="0" w:noVBand="1"/>
            </w:tblPr>
            <w:tblGrid>
              <w:gridCol w:w="1220"/>
              <w:gridCol w:w="4989"/>
              <w:gridCol w:w="1332"/>
              <w:gridCol w:w="1417"/>
            </w:tblGrid>
            <w:tr w:rsidR="00DA0513" w:rsidRPr="00F65B21" w14:paraId="61CF94B7" w14:textId="77777777" w:rsidTr="00485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shd w:val="clear" w:color="auto" w:fill="FFFFFF" w:themeFill="background1"/>
                </w:tcPr>
                <w:p w14:paraId="06E544F0" w14:textId="77777777" w:rsidR="00DA0513" w:rsidRPr="00F65B21" w:rsidRDefault="00DA0513" w:rsidP="004858EC">
                  <w:pPr>
                    <w:rPr>
                      <w:b w:val="0"/>
                    </w:rPr>
                  </w:pPr>
                  <w:r w:rsidRPr="00F65B21">
                    <w:rPr>
                      <w:b w:val="0"/>
                    </w:rPr>
                    <w:t>Date</w:t>
                  </w:r>
                </w:p>
              </w:tc>
              <w:tc>
                <w:tcPr>
                  <w:tcW w:w="4989" w:type="dxa"/>
                  <w:shd w:val="clear" w:color="auto" w:fill="FFFFFF" w:themeFill="background1"/>
                </w:tcPr>
                <w:p w14:paraId="24925E97" w14:textId="77777777" w:rsidR="00DA0513" w:rsidRPr="00F65B21" w:rsidRDefault="00DA0513" w:rsidP="004858EC">
                  <w:pPr>
                    <w:cnfStyle w:val="100000000000" w:firstRow="1" w:lastRow="0" w:firstColumn="0" w:lastColumn="0" w:oddVBand="0" w:evenVBand="0" w:oddHBand="0" w:evenHBand="0" w:firstRowFirstColumn="0" w:firstRowLastColumn="0" w:lastRowFirstColumn="0" w:lastRowLastColumn="0"/>
                    <w:rPr>
                      <w:b w:val="0"/>
                    </w:rPr>
                  </w:pPr>
                  <w:r w:rsidRPr="00F65B21">
                    <w:rPr>
                      <w:b w:val="0"/>
                    </w:rPr>
                    <w:t>Accounts</w:t>
                  </w:r>
                </w:p>
              </w:tc>
              <w:tc>
                <w:tcPr>
                  <w:tcW w:w="1332" w:type="dxa"/>
                  <w:shd w:val="clear" w:color="auto" w:fill="FFFFFF" w:themeFill="background1"/>
                </w:tcPr>
                <w:p w14:paraId="1E439190" w14:textId="77777777" w:rsidR="00DA0513" w:rsidRPr="00F65B21" w:rsidRDefault="00DA0513" w:rsidP="004858EC">
                  <w:pPr>
                    <w:jc w:val="center"/>
                    <w:cnfStyle w:val="100000000000" w:firstRow="1" w:lastRow="0" w:firstColumn="0" w:lastColumn="0" w:oddVBand="0" w:evenVBand="0" w:oddHBand="0" w:evenHBand="0" w:firstRowFirstColumn="0" w:firstRowLastColumn="0" w:lastRowFirstColumn="0" w:lastRowLastColumn="0"/>
                    <w:rPr>
                      <w:b w:val="0"/>
                    </w:rPr>
                  </w:pPr>
                  <w:r w:rsidRPr="00F65B21">
                    <w:rPr>
                      <w:b w:val="0"/>
                    </w:rPr>
                    <w:t>Dr $</w:t>
                  </w:r>
                </w:p>
              </w:tc>
              <w:tc>
                <w:tcPr>
                  <w:tcW w:w="1417" w:type="dxa"/>
                  <w:shd w:val="clear" w:color="auto" w:fill="FFFFFF" w:themeFill="background1"/>
                </w:tcPr>
                <w:p w14:paraId="2133F876" w14:textId="77777777" w:rsidR="00DA0513" w:rsidRPr="00F65B21" w:rsidRDefault="00DA0513" w:rsidP="004858EC">
                  <w:pPr>
                    <w:jc w:val="center"/>
                    <w:cnfStyle w:val="100000000000" w:firstRow="1" w:lastRow="0" w:firstColumn="0" w:lastColumn="0" w:oddVBand="0" w:evenVBand="0" w:oddHBand="0" w:evenHBand="0" w:firstRowFirstColumn="0" w:firstRowLastColumn="0" w:lastRowFirstColumn="0" w:lastRowLastColumn="0"/>
                    <w:rPr>
                      <w:b w:val="0"/>
                    </w:rPr>
                  </w:pPr>
                  <w:r w:rsidRPr="00F65B21">
                    <w:rPr>
                      <w:b w:val="0"/>
                    </w:rPr>
                    <w:t>Cr $</w:t>
                  </w:r>
                </w:p>
              </w:tc>
            </w:tr>
            <w:tr w:rsidR="00DA0513" w:rsidRPr="00F65B21" w14:paraId="42FE214D" w14:textId="77777777" w:rsidTr="00485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shd w:val="clear" w:color="auto" w:fill="FFFFFF" w:themeFill="background1"/>
                </w:tcPr>
                <w:p w14:paraId="7389261D" w14:textId="77777777" w:rsidR="00DA0513" w:rsidRPr="00652D46" w:rsidRDefault="00DA0513" w:rsidP="004858EC">
                  <w:pPr>
                    <w:rPr>
                      <w:b w:val="0"/>
                    </w:rPr>
                  </w:pPr>
                  <w:r w:rsidRPr="00652D46">
                    <w:rPr>
                      <w:b w:val="0"/>
                    </w:rPr>
                    <w:t>30/6/2016</w:t>
                  </w:r>
                </w:p>
              </w:tc>
              <w:tc>
                <w:tcPr>
                  <w:tcW w:w="4989" w:type="dxa"/>
                  <w:shd w:val="clear" w:color="auto" w:fill="FFFFFF" w:themeFill="background1"/>
                </w:tcPr>
                <w:p w14:paraId="6F882D7A" w14:textId="77777777" w:rsidR="00DA0513" w:rsidRPr="00652D46" w:rsidRDefault="00DA0513" w:rsidP="004858EC">
                  <w:pPr>
                    <w:cnfStyle w:val="000000100000" w:firstRow="0" w:lastRow="0" w:firstColumn="0" w:lastColumn="0" w:oddVBand="0" w:evenVBand="0" w:oddHBand="1" w:evenHBand="0" w:firstRowFirstColumn="0" w:firstRowLastColumn="0" w:lastRowFirstColumn="0" w:lastRowLastColumn="0"/>
                  </w:pPr>
                  <w:r w:rsidRPr="00652D46">
                    <w:t>Depreciation</w:t>
                  </w:r>
                </w:p>
              </w:tc>
              <w:tc>
                <w:tcPr>
                  <w:tcW w:w="1332" w:type="dxa"/>
                  <w:shd w:val="clear" w:color="auto" w:fill="FFFFFF" w:themeFill="background1"/>
                </w:tcPr>
                <w:p w14:paraId="5645A6C4" w14:textId="77777777" w:rsidR="00DA0513" w:rsidRPr="00F65B21" w:rsidRDefault="00DA0513" w:rsidP="004858EC">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7" w:type="dxa"/>
                  <w:shd w:val="clear" w:color="auto" w:fill="FFFFFF" w:themeFill="background1"/>
                </w:tcPr>
                <w:p w14:paraId="491B9A60" w14:textId="77777777" w:rsidR="00DA0513" w:rsidRPr="00F65B21" w:rsidRDefault="00DA0513" w:rsidP="004858EC">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DA0513" w:rsidRPr="00150F76" w14:paraId="24DCD02C" w14:textId="77777777" w:rsidTr="004858EC">
              <w:tc>
                <w:tcPr>
                  <w:cnfStyle w:val="001000000000" w:firstRow="0" w:lastRow="0" w:firstColumn="1" w:lastColumn="0" w:oddVBand="0" w:evenVBand="0" w:oddHBand="0" w:evenHBand="0" w:firstRowFirstColumn="0" w:firstRowLastColumn="0" w:lastRowFirstColumn="0" w:lastRowLastColumn="0"/>
                  <w:tcW w:w="1220" w:type="dxa"/>
                  <w:shd w:val="clear" w:color="auto" w:fill="FFFFFF" w:themeFill="background1"/>
                </w:tcPr>
                <w:p w14:paraId="2A506B4E" w14:textId="77777777" w:rsidR="00DA0513" w:rsidRPr="00652D46" w:rsidRDefault="00DA0513" w:rsidP="004858EC"/>
              </w:tc>
              <w:tc>
                <w:tcPr>
                  <w:tcW w:w="4989" w:type="dxa"/>
                  <w:shd w:val="clear" w:color="auto" w:fill="FFFFFF" w:themeFill="background1"/>
                </w:tcPr>
                <w:p w14:paraId="6A314B20" w14:textId="77777777" w:rsidR="00DA0513" w:rsidRPr="00652D46" w:rsidRDefault="00DA0513" w:rsidP="004858EC">
                  <w:pPr>
                    <w:cnfStyle w:val="000000000000" w:firstRow="0" w:lastRow="0" w:firstColumn="0" w:lastColumn="0" w:oddVBand="0" w:evenVBand="0" w:oddHBand="0" w:evenHBand="0" w:firstRowFirstColumn="0" w:firstRowLastColumn="0" w:lastRowFirstColumn="0" w:lastRowLastColumn="0"/>
                  </w:pPr>
                  <w:r w:rsidRPr="00652D46">
                    <w:t>Motor vehicle: Accumulated depreciation</w:t>
                  </w:r>
                </w:p>
              </w:tc>
              <w:tc>
                <w:tcPr>
                  <w:tcW w:w="1332" w:type="dxa"/>
                  <w:shd w:val="clear" w:color="auto" w:fill="FFFFFF" w:themeFill="background1"/>
                </w:tcPr>
                <w:p w14:paraId="001C08E2" w14:textId="77777777" w:rsidR="00DA0513" w:rsidRPr="00150F76" w:rsidRDefault="00DA0513" w:rsidP="004858EC">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7" w:type="dxa"/>
                  <w:shd w:val="clear" w:color="auto" w:fill="FFFFFF" w:themeFill="background1"/>
                </w:tcPr>
                <w:p w14:paraId="4E8D7C0D" w14:textId="77777777" w:rsidR="00DA0513" w:rsidRPr="00150F76" w:rsidRDefault="00DA0513" w:rsidP="004858EC">
                  <w:pPr>
                    <w:jc w:val="center"/>
                    <w:cnfStyle w:val="000000000000" w:firstRow="0" w:lastRow="0" w:firstColumn="0" w:lastColumn="0" w:oddVBand="0" w:evenVBand="0" w:oddHBand="0" w:evenHBand="0" w:firstRowFirstColumn="0" w:firstRowLastColumn="0" w:lastRowFirstColumn="0" w:lastRowLastColumn="0"/>
                    <w:rPr>
                      <w:color w:val="FF0000"/>
                    </w:rPr>
                  </w:pPr>
                </w:p>
              </w:tc>
            </w:tr>
          </w:tbl>
          <w:p w14:paraId="462AFADB" w14:textId="77777777" w:rsidR="00DA0513" w:rsidRPr="002E6BD8" w:rsidRDefault="00DA0513" w:rsidP="004858EC">
            <w:pPr>
              <w:spacing w:before="120" w:after="120"/>
              <w:rPr>
                <w:lang w:val="en-AU"/>
              </w:rPr>
            </w:pPr>
          </w:p>
        </w:tc>
      </w:tr>
      <w:tr w:rsidR="00DA0513" w:rsidRPr="0079036E" w14:paraId="5D0B5FB2" w14:textId="77777777" w:rsidTr="004858EC">
        <w:tc>
          <w:tcPr>
            <w:tcW w:w="9487" w:type="dxa"/>
          </w:tcPr>
          <w:p w14:paraId="19CA4AB6" w14:textId="77777777" w:rsidR="00DA0513" w:rsidRPr="00356B53" w:rsidRDefault="00DA0513" w:rsidP="003759A7">
            <w:pPr>
              <w:pStyle w:val="ListParagraph"/>
              <w:numPr>
                <w:ilvl w:val="0"/>
                <w:numId w:val="38"/>
              </w:numPr>
              <w:spacing w:before="120" w:after="120"/>
            </w:pPr>
            <w:r>
              <w:t>The trial balance for Geek Girls as at 30-6-2017:</w:t>
            </w:r>
          </w:p>
          <w:tbl>
            <w:tblPr>
              <w:tblStyle w:val="PlainTable11"/>
              <w:tblW w:w="0" w:type="auto"/>
              <w:tblInd w:w="5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600" w:firstRow="0" w:lastRow="0" w:firstColumn="0" w:lastColumn="0" w:noHBand="1" w:noVBand="1"/>
            </w:tblPr>
            <w:tblGrid>
              <w:gridCol w:w="4857"/>
              <w:gridCol w:w="1766"/>
              <w:gridCol w:w="1767"/>
            </w:tblGrid>
            <w:tr w:rsidR="00DA0513" w:rsidRPr="00C75AAD" w14:paraId="3A9E73A5" w14:textId="77777777" w:rsidTr="004858EC">
              <w:tc>
                <w:tcPr>
                  <w:tcW w:w="8390" w:type="dxa"/>
                  <w:gridSpan w:val="3"/>
                  <w:shd w:val="clear" w:color="auto" w:fill="auto"/>
                </w:tcPr>
                <w:p w14:paraId="00A0F9DE" w14:textId="77777777" w:rsidR="00DA0513" w:rsidRPr="00C75AAD" w:rsidRDefault="00DA0513" w:rsidP="004858EC">
                  <w:r w:rsidRPr="00C75AAD">
                    <w:t>Trial Balance</w:t>
                  </w:r>
                </w:p>
              </w:tc>
            </w:tr>
            <w:tr w:rsidR="00DA0513" w:rsidRPr="00823320" w14:paraId="1654A012" w14:textId="77777777" w:rsidTr="004858EC">
              <w:tc>
                <w:tcPr>
                  <w:tcW w:w="4857" w:type="dxa"/>
                  <w:shd w:val="clear" w:color="auto" w:fill="auto"/>
                </w:tcPr>
                <w:p w14:paraId="6BC74B0B" w14:textId="77777777" w:rsidR="00DA0513" w:rsidRPr="00C75AAD" w:rsidRDefault="00DA0513" w:rsidP="004858EC">
                  <w:r w:rsidRPr="00C75AAD">
                    <w:t>Details</w:t>
                  </w:r>
                </w:p>
              </w:tc>
              <w:tc>
                <w:tcPr>
                  <w:tcW w:w="1766" w:type="dxa"/>
                  <w:shd w:val="clear" w:color="auto" w:fill="auto"/>
                </w:tcPr>
                <w:p w14:paraId="5796E2F3" w14:textId="77777777" w:rsidR="00DA0513" w:rsidRPr="00823320" w:rsidRDefault="00DA0513" w:rsidP="004858EC">
                  <w:r w:rsidRPr="00823320">
                    <w:t>Debit $</w:t>
                  </w:r>
                </w:p>
              </w:tc>
              <w:tc>
                <w:tcPr>
                  <w:tcW w:w="1767" w:type="dxa"/>
                  <w:shd w:val="clear" w:color="auto" w:fill="auto"/>
                </w:tcPr>
                <w:p w14:paraId="528D6B27" w14:textId="77777777" w:rsidR="00DA0513" w:rsidRPr="00823320" w:rsidRDefault="00DA0513" w:rsidP="004858EC">
                  <w:r w:rsidRPr="00823320">
                    <w:t>Credit $</w:t>
                  </w:r>
                </w:p>
              </w:tc>
            </w:tr>
            <w:tr w:rsidR="00DA0513" w:rsidRPr="00823320" w14:paraId="673F987F" w14:textId="77777777" w:rsidTr="004858EC">
              <w:tc>
                <w:tcPr>
                  <w:tcW w:w="4857" w:type="dxa"/>
                  <w:shd w:val="clear" w:color="auto" w:fill="auto"/>
                </w:tcPr>
                <w:p w14:paraId="478D9167" w14:textId="77777777" w:rsidR="00DA0513" w:rsidRPr="00C75AAD" w:rsidRDefault="00DA0513" w:rsidP="004858EC">
                  <w:r w:rsidRPr="00C75AAD">
                    <w:t>Cash at Bank</w:t>
                  </w:r>
                </w:p>
              </w:tc>
              <w:tc>
                <w:tcPr>
                  <w:tcW w:w="1766" w:type="dxa"/>
                  <w:shd w:val="clear" w:color="auto" w:fill="auto"/>
                </w:tcPr>
                <w:p w14:paraId="1D100578" w14:textId="77777777" w:rsidR="00DA0513" w:rsidRPr="00823320" w:rsidRDefault="00DA0513" w:rsidP="004858EC">
                  <w:pPr>
                    <w:jc w:val="right"/>
                  </w:pPr>
                  <w:r w:rsidRPr="00823320">
                    <w:t>10,700</w:t>
                  </w:r>
                </w:p>
              </w:tc>
              <w:tc>
                <w:tcPr>
                  <w:tcW w:w="1767" w:type="dxa"/>
                  <w:shd w:val="clear" w:color="auto" w:fill="auto"/>
                </w:tcPr>
                <w:p w14:paraId="0AAE9966" w14:textId="77777777" w:rsidR="00DA0513" w:rsidRPr="00823320" w:rsidRDefault="00DA0513" w:rsidP="004858EC">
                  <w:pPr>
                    <w:jc w:val="right"/>
                  </w:pPr>
                </w:p>
              </w:tc>
            </w:tr>
            <w:tr w:rsidR="00DA0513" w:rsidRPr="00823320" w14:paraId="1C36140C" w14:textId="77777777" w:rsidTr="004858EC">
              <w:tc>
                <w:tcPr>
                  <w:tcW w:w="4857" w:type="dxa"/>
                  <w:shd w:val="clear" w:color="auto" w:fill="auto"/>
                </w:tcPr>
                <w:p w14:paraId="0DCA340E" w14:textId="77777777" w:rsidR="00DA0513" w:rsidRPr="00C75AAD" w:rsidRDefault="00DA0513" w:rsidP="004858EC">
                  <w:r w:rsidRPr="00C75AAD">
                    <w:t>Accounts receivable</w:t>
                  </w:r>
                </w:p>
              </w:tc>
              <w:tc>
                <w:tcPr>
                  <w:tcW w:w="1766" w:type="dxa"/>
                  <w:shd w:val="clear" w:color="auto" w:fill="auto"/>
                </w:tcPr>
                <w:p w14:paraId="213BB07D" w14:textId="77777777" w:rsidR="00DA0513" w:rsidRPr="00823320" w:rsidRDefault="00DA0513" w:rsidP="004858EC">
                  <w:pPr>
                    <w:jc w:val="right"/>
                  </w:pPr>
                  <w:r w:rsidRPr="00823320">
                    <w:t>52,000</w:t>
                  </w:r>
                </w:p>
              </w:tc>
              <w:tc>
                <w:tcPr>
                  <w:tcW w:w="1767" w:type="dxa"/>
                  <w:shd w:val="clear" w:color="auto" w:fill="auto"/>
                </w:tcPr>
                <w:p w14:paraId="09EE761E" w14:textId="77777777" w:rsidR="00DA0513" w:rsidRPr="00823320" w:rsidRDefault="00DA0513" w:rsidP="004858EC">
                  <w:pPr>
                    <w:jc w:val="right"/>
                  </w:pPr>
                </w:p>
              </w:tc>
            </w:tr>
            <w:tr w:rsidR="00DA0513" w:rsidRPr="00823320" w14:paraId="69D78627" w14:textId="77777777" w:rsidTr="004858EC">
              <w:tc>
                <w:tcPr>
                  <w:tcW w:w="4857" w:type="dxa"/>
                  <w:shd w:val="clear" w:color="auto" w:fill="auto"/>
                </w:tcPr>
                <w:p w14:paraId="61ABDE35" w14:textId="77777777" w:rsidR="00DA0513" w:rsidRPr="00C75AAD" w:rsidRDefault="00DA0513" w:rsidP="004858EC">
                  <w:r w:rsidRPr="00C75AAD">
                    <w:t>Inventory</w:t>
                  </w:r>
                </w:p>
              </w:tc>
              <w:tc>
                <w:tcPr>
                  <w:tcW w:w="1766" w:type="dxa"/>
                  <w:shd w:val="clear" w:color="auto" w:fill="auto"/>
                </w:tcPr>
                <w:p w14:paraId="19788CE5" w14:textId="77777777" w:rsidR="00DA0513" w:rsidRPr="00823320" w:rsidRDefault="00DA0513" w:rsidP="004858EC">
                  <w:pPr>
                    <w:jc w:val="right"/>
                  </w:pPr>
                  <w:r w:rsidRPr="00823320">
                    <w:t>20,000</w:t>
                  </w:r>
                </w:p>
              </w:tc>
              <w:tc>
                <w:tcPr>
                  <w:tcW w:w="1767" w:type="dxa"/>
                  <w:shd w:val="clear" w:color="auto" w:fill="auto"/>
                </w:tcPr>
                <w:p w14:paraId="40C1E769" w14:textId="77777777" w:rsidR="00DA0513" w:rsidRPr="00823320" w:rsidRDefault="00DA0513" w:rsidP="004858EC">
                  <w:pPr>
                    <w:jc w:val="right"/>
                  </w:pPr>
                </w:p>
              </w:tc>
            </w:tr>
            <w:tr w:rsidR="00DA0513" w:rsidRPr="00823320" w14:paraId="45040CF8" w14:textId="77777777" w:rsidTr="004858EC">
              <w:tc>
                <w:tcPr>
                  <w:tcW w:w="4857" w:type="dxa"/>
                  <w:shd w:val="clear" w:color="auto" w:fill="auto"/>
                </w:tcPr>
                <w:p w14:paraId="0C426C4C" w14:textId="77777777" w:rsidR="00DA0513" w:rsidRPr="00C75AAD" w:rsidRDefault="00DA0513" w:rsidP="004858EC">
                  <w:r w:rsidRPr="00C75AAD">
                    <w:t>Equipment</w:t>
                  </w:r>
                </w:p>
              </w:tc>
              <w:tc>
                <w:tcPr>
                  <w:tcW w:w="1766" w:type="dxa"/>
                  <w:shd w:val="clear" w:color="auto" w:fill="auto"/>
                </w:tcPr>
                <w:p w14:paraId="6B416930" w14:textId="77777777" w:rsidR="00DA0513" w:rsidRPr="00823320" w:rsidRDefault="00DA0513" w:rsidP="004858EC">
                  <w:pPr>
                    <w:jc w:val="right"/>
                  </w:pPr>
                  <w:r w:rsidRPr="00823320">
                    <w:t>45,000</w:t>
                  </w:r>
                </w:p>
              </w:tc>
              <w:tc>
                <w:tcPr>
                  <w:tcW w:w="1767" w:type="dxa"/>
                  <w:shd w:val="clear" w:color="auto" w:fill="auto"/>
                </w:tcPr>
                <w:p w14:paraId="476D3E83" w14:textId="77777777" w:rsidR="00DA0513" w:rsidRPr="00823320" w:rsidRDefault="00DA0513" w:rsidP="004858EC">
                  <w:pPr>
                    <w:jc w:val="right"/>
                  </w:pPr>
                </w:p>
              </w:tc>
            </w:tr>
            <w:tr w:rsidR="00DA0513" w:rsidRPr="00823320" w14:paraId="46AE4A54" w14:textId="77777777" w:rsidTr="004858EC">
              <w:tc>
                <w:tcPr>
                  <w:tcW w:w="4857" w:type="dxa"/>
                  <w:shd w:val="clear" w:color="auto" w:fill="auto"/>
                </w:tcPr>
                <w:p w14:paraId="477256B7" w14:textId="77777777" w:rsidR="00DA0513" w:rsidRPr="00C75AAD" w:rsidRDefault="00DA0513" w:rsidP="004858EC">
                  <w:r w:rsidRPr="00C75AAD">
                    <w:t>Accumulated depreciation on equipment</w:t>
                  </w:r>
                </w:p>
              </w:tc>
              <w:tc>
                <w:tcPr>
                  <w:tcW w:w="1766" w:type="dxa"/>
                  <w:shd w:val="clear" w:color="auto" w:fill="auto"/>
                </w:tcPr>
                <w:p w14:paraId="08759568" w14:textId="77777777" w:rsidR="00DA0513" w:rsidRPr="00823320" w:rsidRDefault="00DA0513" w:rsidP="004858EC">
                  <w:pPr>
                    <w:jc w:val="right"/>
                  </w:pPr>
                </w:p>
              </w:tc>
              <w:tc>
                <w:tcPr>
                  <w:tcW w:w="1767" w:type="dxa"/>
                  <w:shd w:val="clear" w:color="auto" w:fill="auto"/>
                </w:tcPr>
                <w:p w14:paraId="21F171FA" w14:textId="77777777" w:rsidR="00DA0513" w:rsidRPr="00823320" w:rsidRDefault="00DA0513" w:rsidP="004858EC">
                  <w:pPr>
                    <w:jc w:val="right"/>
                  </w:pPr>
                  <w:r w:rsidRPr="00823320">
                    <w:t>10,000</w:t>
                  </w:r>
                </w:p>
              </w:tc>
            </w:tr>
            <w:tr w:rsidR="00DA0513" w:rsidRPr="00823320" w14:paraId="2FE4B779" w14:textId="77777777" w:rsidTr="004858EC">
              <w:tc>
                <w:tcPr>
                  <w:tcW w:w="4857" w:type="dxa"/>
                  <w:shd w:val="clear" w:color="auto" w:fill="auto"/>
                </w:tcPr>
                <w:p w14:paraId="27664F6F" w14:textId="77777777" w:rsidR="00DA0513" w:rsidRPr="00C75AAD" w:rsidRDefault="00DA0513" w:rsidP="004858EC">
                  <w:r w:rsidRPr="00C75AAD">
                    <w:t>Vehicles</w:t>
                  </w:r>
                </w:p>
              </w:tc>
              <w:tc>
                <w:tcPr>
                  <w:tcW w:w="1766" w:type="dxa"/>
                  <w:shd w:val="clear" w:color="auto" w:fill="auto"/>
                </w:tcPr>
                <w:p w14:paraId="1B0223C7" w14:textId="77777777" w:rsidR="00DA0513" w:rsidRPr="00823320" w:rsidRDefault="00DA0513" w:rsidP="004858EC">
                  <w:pPr>
                    <w:jc w:val="right"/>
                  </w:pPr>
                  <w:r w:rsidRPr="00823320">
                    <w:t>50,000</w:t>
                  </w:r>
                </w:p>
              </w:tc>
              <w:tc>
                <w:tcPr>
                  <w:tcW w:w="1767" w:type="dxa"/>
                  <w:shd w:val="clear" w:color="auto" w:fill="auto"/>
                </w:tcPr>
                <w:p w14:paraId="3C234396" w14:textId="77777777" w:rsidR="00DA0513" w:rsidRPr="00823320" w:rsidRDefault="00DA0513" w:rsidP="004858EC">
                  <w:pPr>
                    <w:jc w:val="right"/>
                  </w:pPr>
                </w:p>
              </w:tc>
            </w:tr>
            <w:tr w:rsidR="00DA0513" w:rsidRPr="00823320" w14:paraId="79DE8BBD" w14:textId="77777777" w:rsidTr="004858EC">
              <w:tc>
                <w:tcPr>
                  <w:tcW w:w="4857" w:type="dxa"/>
                  <w:shd w:val="clear" w:color="auto" w:fill="auto"/>
                </w:tcPr>
                <w:p w14:paraId="745F5899" w14:textId="77777777" w:rsidR="00DA0513" w:rsidRPr="00C75AAD" w:rsidRDefault="00DA0513" w:rsidP="004858EC">
                  <w:r w:rsidRPr="00C75AAD">
                    <w:t>Accumulated depreciation motor vehicles</w:t>
                  </w:r>
                </w:p>
              </w:tc>
              <w:tc>
                <w:tcPr>
                  <w:tcW w:w="1766" w:type="dxa"/>
                  <w:shd w:val="clear" w:color="auto" w:fill="auto"/>
                </w:tcPr>
                <w:p w14:paraId="08D6D5E7" w14:textId="77777777" w:rsidR="00DA0513" w:rsidRPr="00823320" w:rsidRDefault="00DA0513" w:rsidP="004858EC">
                  <w:pPr>
                    <w:jc w:val="right"/>
                  </w:pPr>
                </w:p>
              </w:tc>
              <w:tc>
                <w:tcPr>
                  <w:tcW w:w="1767" w:type="dxa"/>
                  <w:shd w:val="clear" w:color="auto" w:fill="auto"/>
                </w:tcPr>
                <w:p w14:paraId="34D8BD2F" w14:textId="77777777" w:rsidR="00DA0513" w:rsidRPr="00823320" w:rsidRDefault="00DA0513" w:rsidP="004858EC">
                  <w:pPr>
                    <w:jc w:val="right"/>
                  </w:pPr>
                  <w:r w:rsidRPr="00823320">
                    <w:t>6,250</w:t>
                  </w:r>
                </w:p>
              </w:tc>
            </w:tr>
            <w:tr w:rsidR="00DA0513" w:rsidRPr="00823320" w14:paraId="7A6D54EC" w14:textId="77777777" w:rsidTr="004858EC">
              <w:tc>
                <w:tcPr>
                  <w:tcW w:w="4857" w:type="dxa"/>
                  <w:shd w:val="clear" w:color="auto" w:fill="auto"/>
                </w:tcPr>
                <w:p w14:paraId="69A3BF6E" w14:textId="77777777" w:rsidR="00DA0513" w:rsidRPr="00C75AAD" w:rsidRDefault="00DA0513" w:rsidP="004858EC">
                  <w:r w:rsidRPr="00C75AAD">
                    <w:t>Land</w:t>
                  </w:r>
                </w:p>
              </w:tc>
              <w:tc>
                <w:tcPr>
                  <w:tcW w:w="1766" w:type="dxa"/>
                  <w:shd w:val="clear" w:color="auto" w:fill="auto"/>
                </w:tcPr>
                <w:p w14:paraId="49F3BCD9" w14:textId="77777777" w:rsidR="00DA0513" w:rsidRPr="00823320" w:rsidRDefault="00DA0513" w:rsidP="004858EC">
                  <w:pPr>
                    <w:jc w:val="right"/>
                  </w:pPr>
                  <w:r w:rsidRPr="00823320">
                    <w:t>27,500</w:t>
                  </w:r>
                </w:p>
              </w:tc>
              <w:tc>
                <w:tcPr>
                  <w:tcW w:w="1767" w:type="dxa"/>
                  <w:shd w:val="clear" w:color="auto" w:fill="auto"/>
                </w:tcPr>
                <w:p w14:paraId="26A09B2A" w14:textId="77777777" w:rsidR="00DA0513" w:rsidRPr="00823320" w:rsidRDefault="00DA0513" w:rsidP="004858EC">
                  <w:pPr>
                    <w:jc w:val="right"/>
                  </w:pPr>
                </w:p>
              </w:tc>
            </w:tr>
            <w:tr w:rsidR="00DA0513" w:rsidRPr="00823320" w14:paraId="1C350064" w14:textId="77777777" w:rsidTr="004858EC">
              <w:tc>
                <w:tcPr>
                  <w:tcW w:w="4857" w:type="dxa"/>
                  <w:shd w:val="clear" w:color="auto" w:fill="auto"/>
                </w:tcPr>
                <w:p w14:paraId="4F5FEA8E" w14:textId="77777777" w:rsidR="00DA0513" w:rsidRPr="00C75AAD" w:rsidRDefault="00DA0513" w:rsidP="004858EC">
                  <w:r w:rsidRPr="00C75AAD">
                    <w:t>Accounts payable</w:t>
                  </w:r>
                </w:p>
              </w:tc>
              <w:tc>
                <w:tcPr>
                  <w:tcW w:w="1766" w:type="dxa"/>
                  <w:shd w:val="clear" w:color="auto" w:fill="auto"/>
                </w:tcPr>
                <w:p w14:paraId="2DB61723" w14:textId="77777777" w:rsidR="00DA0513" w:rsidRPr="00823320" w:rsidRDefault="00DA0513" w:rsidP="004858EC">
                  <w:pPr>
                    <w:jc w:val="right"/>
                  </w:pPr>
                </w:p>
              </w:tc>
              <w:tc>
                <w:tcPr>
                  <w:tcW w:w="1767" w:type="dxa"/>
                  <w:shd w:val="clear" w:color="auto" w:fill="auto"/>
                </w:tcPr>
                <w:p w14:paraId="3DA2737B" w14:textId="77777777" w:rsidR="00DA0513" w:rsidRPr="00823320" w:rsidRDefault="00DA0513" w:rsidP="004858EC">
                  <w:pPr>
                    <w:jc w:val="right"/>
                  </w:pPr>
                  <w:r w:rsidRPr="00823320">
                    <w:t>25,000</w:t>
                  </w:r>
                </w:p>
              </w:tc>
            </w:tr>
            <w:tr w:rsidR="00DA0513" w:rsidRPr="00823320" w14:paraId="09BAF490" w14:textId="77777777" w:rsidTr="004858EC">
              <w:tc>
                <w:tcPr>
                  <w:tcW w:w="4857" w:type="dxa"/>
                  <w:shd w:val="clear" w:color="auto" w:fill="auto"/>
                </w:tcPr>
                <w:p w14:paraId="385CB37A" w14:textId="77777777" w:rsidR="00DA0513" w:rsidRPr="00C75AAD" w:rsidRDefault="00DA0513" w:rsidP="004858EC">
                  <w:r w:rsidRPr="00C75AAD">
                    <w:t>Loan</w:t>
                  </w:r>
                </w:p>
              </w:tc>
              <w:tc>
                <w:tcPr>
                  <w:tcW w:w="1766" w:type="dxa"/>
                  <w:shd w:val="clear" w:color="auto" w:fill="auto"/>
                </w:tcPr>
                <w:p w14:paraId="575E1D2B" w14:textId="77777777" w:rsidR="00DA0513" w:rsidRPr="00823320" w:rsidRDefault="00DA0513" w:rsidP="004858EC">
                  <w:pPr>
                    <w:jc w:val="right"/>
                  </w:pPr>
                </w:p>
              </w:tc>
              <w:tc>
                <w:tcPr>
                  <w:tcW w:w="1767" w:type="dxa"/>
                  <w:shd w:val="clear" w:color="auto" w:fill="auto"/>
                </w:tcPr>
                <w:p w14:paraId="5091F042" w14:textId="77777777" w:rsidR="00DA0513" w:rsidRPr="00823320" w:rsidRDefault="00DA0513" w:rsidP="004858EC">
                  <w:pPr>
                    <w:jc w:val="right"/>
                  </w:pPr>
                  <w:r w:rsidRPr="00823320">
                    <w:t>85,000</w:t>
                  </w:r>
                </w:p>
              </w:tc>
            </w:tr>
            <w:tr w:rsidR="00DA0513" w:rsidRPr="00823320" w14:paraId="56CB4489" w14:textId="77777777" w:rsidTr="004858EC">
              <w:tc>
                <w:tcPr>
                  <w:tcW w:w="4857" w:type="dxa"/>
                  <w:shd w:val="clear" w:color="auto" w:fill="auto"/>
                </w:tcPr>
                <w:p w14:paraId="6444F0F5" w14:textId="77777777" w:rsidR="00DA0513" w:rsidRPr="00C75AAD" w:rsidRDefault="00DA0513" w:rsidP="004858EC">
                  <w:r w:rsidRPr="00C75AAD">
                    <w:t>Capital</w:t>
                  </w:r>
                </w:p>
              </w:tc>
              <w:tc>
                <w:tcPr>
                  <w:tcW w:w="1766" w:type="dxa"/>
                  <w:shd w:val="clear" w:color="auto" w:fill="auto"/>
                </w:tcPr>
                <w:p w14:paraId="43DCCD22" w14:textId="77777777" w:rsidR="00DA0513" w:rsidRPr="00823320" w:rsidRDefault="00DA0513" w:rsidP="004858EC">
                  <w:pPr>
                    <w:jc w:val="right"/>
                  </w:pPr>
                </w:p>
              </w:tc>
              <w:tc>
                <w:tcPr>
                  <w:tcW w:w="1767" w:type="dxa"/>
                  <w:shd w:val="clear" w:color="auto" w:fill="auto"/>
                </w:tcPr>
                <w:p w14:paraId="08B65AEF" w14:textId="77777777" w:rsidR="00DA0513" w:rsidRPr="00823320" w:rsidRDefault="00DA0513" w:rsidP="004858EC">
                  <w:pPr>
                    <w:jc w:val="right"/>
                  </w:pPr>
                  <w:r>
                    <w:t>1</w:t>
                  </w:r>
                  <w:r w:rsidRPr="00823320">
                    <w:t>81,430</w:t>
                  </w:r>
                </w:p>
              </w:tc>
            </w:tr>
            <w:tr w:rsidR="00DA0513" w:rsidRPr="00823320" w14:paraId="529476AB" w14:textId="77777777" w:rsidTr="004858EC">
              <w:tc>
                <w:tcPr>
                  <w:tcW w:w="4857" w:type="dxa"/>
                  <w:shd w:val="clear" w:color="auto" w:fill="auto"/>
                </w:tcPr>
                <w:p w14:paraId="4F112112" w14:textId="77777777" w:rsidR="00DA0513" w:rsidRPr="00C75AAD" w:rsidRDefault="00DA0513" w:rsidP="004858EC">
                  <w:r w:rsidRPr="00C75AAD">
                    <w:t>Sales revenue</w:t>
                  </w:r>
                </w:p>
              </w:tc>
              <w:tc>
                <w:tcPr>
                  <w:tcW w:w="1766" w:type="dxa"/>
                  <w:shd w:val="clear" w:color="auto" w:fill="auto"/>
                </w:tcPr>
                <w:p w14:paraId="5F2E9F8E" w14:textId="77777777" w:rsidR="00DA0513" w:rsidRPr="00823320" w:rsidRDefault="00DA0513" w:rsidP="004858EC">
                  <w:pPr>
                    <w:jc w:val="right"/>
                  </w:pPr>
                </w:p>
              </w:tc>
              <w:tc>
                <w:tcPr>
                  <w:tcW w:w="1767" w:type="dxa"/>
                  <w:shd w:val="clear" w:color="auto" w:fill="auto"/>
                </w:tcPr>
                <w:p w14:paraId="1AABF9A2" w14:textId="77777777" w:rsidR="00DA0513" w:rsidRPr="00823320" w:rsidRDefault="00DA0513" w:rsidP="004858EC">
                  <w:pPr>
                    <w:jc w:val="right"/>
                  </w:pPr>
                  <w:r w:rsidRPr="00823320">
                    <w:t>120,000</w:t>
                  </w:r>
                </w:p>
              </w:tc>
            </w:tr>
            <w:tr w:rsidR="00DA0513" w:rsidRPr="00823320" w14:paraId="42607070" w14:textId="77777777" w:rsidTr="004858EC">
              <w:tc>
                <w:tcPr>
                  <w:tcW w:w="4857" w:type="dxa"/>
                  <w:shd w:val="clear" w:color="auto" w:fill="auto"/>
                </w:tcPr>
                <w:p w14:paraId="24996E84" w14:textId="77777777" w:rsidR="00DA0513" w:rsidRPr="00C75AAD" w:rsidRDefault="00DA0513" w:rsidP="004858EC">
                  <w:r w:rsidRPr="00C75AAD">
                    <w:t>Interest revenue</w:t>
                  </w:r>
                </w:p>
              </w:tc>
              <w:tc>
                <w:tcPr>
                  <w:tcW w:w="1766" w:type="dxa"/>
                  <w:shd w:val="clear" w:color="auto" w:fill="auto"/>
                </w:tcPr>
                <w:p w14:paraId="2D31831D" w14:textId="77777777" w:rsidR="00DA0513" w:rsidRPr="00823320" w:rsidRDefault="00DA0513" w:rsidP="004858EC">
                  <w:pPr>
                    <w:jc w:val="right"/>
                  </w:pPr>
                </w:p>
              </w:tc>
              <w:tc>
                <w:tcPr>
                  <w:tcW w:w="1767" w:type="dxa"/>
                  <w:shd w:val="clear" w:color="auto" w:fill="auto"/>
                </w:tcPr>
                <w:p w14:paraId="5F7FBC1C" w14:textId="77777777" w:rsidR="00DA0513" w:rsidRPr="00823320" w:rsidRDefault="00DA0513" w:rsidP="004858EC">
                  <w:pPr>
                    <w:jc w:val="right"/>
                  </w:pPr>
                  <w:r w:rsidRPr="00823320">
                    <w:t>2,000</w:t>
                  </w:r>
                </w:p>
              </w:tc>
            </w:tr>
            <w:tr w:rsidR="00DA0513" w:rsidRPr="00823320" w14:paraId="4F17A070" w14:textId="77777777" w:rsidTr="004858EC">
              <w:tc>
                <w:tcPr>
                  <w:tcW w:w="4857" w:type="dxa"/>
                  <w:shd w:val="clear" w:color="auto" w:fill="auto"/>
                </w:tcPr>
                <w:p w14:paraId="08C6529B" w14:textId="77777777" w:rsidR="00DA0513" w:rsidRPr="00C75AAD" w:rsidRDefault="00DA0513" w:rsidP="004858EC">
                  <w:r w:rsidRPr="00C75AAD">
                    <w:t>Cost of goods sold</w:t>
                  </w:r>
                </w:p>
              </w:tc>
              <w:tc>
                <w:tcPr>
                  <w:tcW w:w="1766" w:type="dxa"/>
                  <w:shd w:val="clear" w:color="auto" w:fill="auto"/>
                </w:tcPr>
                <w:p w14:paraId="3B5BB696" w14:textId="77777777" w:rsidR="00DA0513" w:rsidRPr="00823320" w:rsidRDefault="00DA0513" w:rsidP="004858EC">
                  <w:pPr>
                    <w:jc w:val="right"/>
                  </w:pPr>
                  <w:r w:rsidRPr="00823320">
                    <w:t>86,250</w:t>
                  </w:r>
                </w:p>
              </w:tc>
              <w:tc>
                <w:tcPr>
                  <w:tcW w:w="1767" w:type="dxa"/>
                  <w:shd w:val="clear" w:color="auto" w:fill="auto"/>
                </w:tcPr>
                <w:p w14:paraId="48786DC3" w14:textId="77777777" w:rsidR="00DA0513" w:rsidRPr="00823320" w:rsidRDefault="00DA0513" w:rsidP="004858EC">
                  <w:pPr>
                    <w:jc w:val="right"/>
                  </w:pPr>
                </w:p>
              </w:tc>
            </w:tr>
            <w:tr w:rsidR="00DA0513" w:rsidRPr="00823320" w14:paraId="733C4866" w14:textId="77777777" w:rsidTr="004858EC">
              <w:tc>
                <w:tcPr>
                  <w:tcW w:w="4857" w:type="dxa"/>
                  <w:shd w:val="clear" w:color="auto" w:fill="auto"/>
                </w:tcPr>
                <w:p w14:paraId="5872D748" w14:textId="77777777" w:rsidR="00DA0513" w:rsidRPr="00C75AAD" w:rsidRDefault="00DA0513" w:rsidP="004858EC">
                  <w:r w:rsidRPr="00C75AAD">
                    <w:t>Salaries expense</w:t>
                  </w:r>
                </w:p>
              </w:tc>
              <w:tc>
                <w:tcPr>
                  <w:tcW w:w="1766" w:type="dxa"/>
                  <w:shd w:val="clear" w:color="auto" w:fill="auto"/>
                </w:tcPr>
                <w:p w14:paraId="48B9C2E4" w14:textId="77777777" w:rsidR="00DA0513" w:rsidRPr="00823320" w:rsidRDefault="00DA0513" w:rsidP="004858EC">
                  <w:pPr>
                    <w:jc w:val="right"/>
                  </w:pPr>
                  <w:r w:rsidRPr="00823320">
                    <w:t>30,000</w:t>
                  </w:r>
                </w:p>
              </w:tc>
              <w:tc>
                <w:tcPr>
                  <w:tcW w:w="1767" w:type="dxa"/>
                  <w:shd w:val="clear" w:color="auto" w:fill="auto"/>
                </w:tcPr>
                <w:p w14:paraId="19768796" w14:textId="77777777" w:rsidR="00DA0513" w:rsidRPr="00823320" w:rsidRDefault="00DA0513" w:rsidP="004858EC">
                  <w:pPr>
                    <w:jc w:val="right"/>
                  </w:pPr>
                </w:p>
              </w:tc>
            </w:tr>
            <w:tr w:rsidR="00DA0513" w:rsidRPr="00823320" w14:paraId="1FD7E72F" w14:textId="77777777" w:rsidTr="004858EC">
              <w:tc>
                <w:tcPr>
                  <w:tcW w:w="4857" w:type="dxa"/>
                  <w:shd w:val="clear" w:color="auto" w:fill="auto"/>
                </w:tcPr>
                <w:p w14:paraId="6AB2791F" w14:textId="77777777" w:rsidR="00DA0513" w:rsidRPr="00C75AAD" w:rsidRDefault="00DA0513" w:rsidP="004858EC">
                  <w:r w:rsidRPr="00C75AAD">
                    <w:t>Rates expense</w:t>
                  </w:r>
                </w:p>
              </w:tc>
              <w:tc>
                <w:tcPr>
                  <w:tcW w:w="1766" w:type="dxa"/>
                  <w:shd w:val="clear" w:color="auto" w:fill="auto"/>
                </w:tcPr>
                <w:p w14:paraId="5BDD9511" w14:textId="77777777" w:rsidR="00DA0513" w:rsidRPr="00823320" w:rsidRDefault="00DA0513" w:rsidP="004858EC">
                  <w:pPr>
                    <w:jc w:val="right"/>
                  </w:pPr>
                  <w:r w:rsidRPr="00823320">
                    <w:t>1,500</w:t>
                  </w:r>
                </w:p>
              </w:tc>
              <w:tc>
                <w:tcPr>
                  <w:tcW w:w="1767" w:type="dxa"/>
                  <w:shd w:val="clear" w:color="auto" w:fill="auto"/>
                </w:tcPr>
                <w:p w14:paraId="5EACA236" w14:textId="77777777" w:rsidR="00DA0513" w:rsidRPr="00823320" w:rsidRDefault="00DA0513" w:rsidP="004858EC">
                  <w:pPr>
                    <w:jc w:val="right"/>
                  </w:pPr>
                </w:p>
              </w:tc>
            </w:tr>
            <w:tr w:rsidR="00DA0513" w:rsidRPr="00823320" w14:paraId="27F4C2BF" w14:textId="77777777" w:rsidTr="004858EC">
              <w:tc>
                <w:tcPr>
                  <w:tcW w:w="4857" w:type="dxa"/>
                  <w:shd w:val="clear" w:color="auto" w:fill="auto"/>
                </w:tcPr>
                <w:p w14:paraId="38CCA953" w14:textId="77777777" w:rsidR="00DA0513" w:rsidRPr="00C75AAD" w:rsidRDefault="00DA0513" w:rsidP="004858EC">
                  <w:r w:rsidRPr="00C75AAD">
                    <w:t>Stationery expense</w:t>
                  </w:r>
                </w:p>
              </w:tc>
              <w:tc>
                <w:tcPr>
                  <w:tcW w:w="1766" w:type="dxa"/>
                  <w:shd w:val="clear" w:color="auto" w:fill="auto"/>
                </w:tcPr>
                <w:p w14:paraId="1E88B849" w14:textId="77777777" w:rsidR="00DA0513" w:rsidRPr="00823320" w:rsidRDefault="00DA0513" w:rsidP="004858EC">
                  <w:pPr>
                    <w:jc w:val="right"/>
                  </w:pPr>
                  <w:r w:rsidRPr="00823320">
                    <w:t>800</w:t>
                  </w:r>
                </w:p>
              </w:tc>
              <w:tc>
                <w:tcPr>
                  <w:tcW w:w="1767" w:type="dxa"/>
                  <w:shd w:val="clear" w:color="auto" w:fill="auto"/>
                </w:tcPr>
                <w:p w14:paraId="7E1287E8" w14:textId="77777777" w:rsidR="00DA0513" w:rsidRPr="00823320" w:rsidRDefault="00DA0513" w:rsidP="004858EC">
                  <w:pPr>
                    <w:jc w:val="right"/>
                  </w:pPr>
                </w:p>
              </w:tc>
            </w:tr>
            <w:tr w:rsidR="00DA0513" w:rsidRPr="00823320" w14:paraId="28A9E27B" w14:textId="77777777" w:rsidTr="004858EC">
              <w:tc>
                <w:tcPr>
                  <w:tcW w:w="4857" w:type="dxa"/>
                  <w:shd w:val="clear" w:color="auto" w:fill="auto"/>
                </w:tcPr>
                <w:p w14:paraId="73DFEFC7" w14:textId="77777777" w:rsidR="00DA0513" w:rsidRPr="00C75AAD" w:rsidRDefault="00DA0513" w:rsidP="004858EC">
                  <w:r w:rsidRPr="00C75AAD">
                    <w:lastRenderedPageBreak/>
                    <w:t>Advertising expense</w:t>
                  </w:r>
                </w:p>
              </w:tc>
              <w:tc>
                <w:tcPr>
                  <w:tcW w:w="1766" w:type="dxa"/>
                  <w:shd w:val="clear" w:color="auto" w:fill="auto"/>
                </w:tcPr>
                <w:p w14:paraId="70FE8FB0" w14:textId="77777777" w:rsidR="00DA0513" w:rsidRPr="00823320" w:rsidRDefault="00DA0513" w:rsidP="004858EC">
                  <w:pPr>
                    <w:jc w:val="right"/>
                  </w:pPr>
                  <w:r w:rsidRPr="00823320">
                    <w:t>1,900</w:t>
                  </w:r>
                </w:p>
              </w:tc>
              <w:tc>
                <w:tcPr>
                  <w:tcW w:w="1767" w:type="dxa"/>
                  <w:shd w:val="clear" w:color="auto" w:fill="auto"/>
                </w:tcPr>
                <w:p w14:paraId="70DB5071" w14:textId="77777777" w:rsidR="00DA0513" w:rsidRPr="00823320" w:rsidRDefault="00DA0513" w:rsidP="004858EC">
                  <w:pPr>
                    <w:jc w:val="right"/>
                  </w:pPr>
                </w:p>
              </w:tc>
            </w:tr>
            <w:tr w:rsidR="00DA0513" w:rsidRPr="00823320" w14:paraId="6B7A1C45" w14:textId="77777777" w:rsidTr="004858EC">
              <w:tc>
                <w:tcPr>
                  <w:tcW w:w="4857" w:type="dxa"/>
                  <w:shd w:val="clear" w:color="auto" w:fill="auto"/>
                </w:tcPr>
                <w:p w14:paraId="18626406" w14:textId="77777777" w:rsidR="00DA0513" w:rsidRPr="00C75AAD" w:rsidRDefault="00DA0513" w:rsidP="004858EC">
                  <w:r w:rsidRPr="00C75AAD">
                    <w:t>Interest expense</w:t>
                  </w:r>
                </w:p>
              </w:tc>
              <w:tc>
                <w:tcPr>
                  <w:tcW w:w="1766" w:type="dxa"/>
                  <w:shd w:val="clear" w:color="auto" w:fill="auto"/>
                </w:tcPr>
                <w:p w14:paraId="11A3FDC5" w14:textId="77777777" w:rsidR="00DA0513" w:rsidRPr="00823320" w:rsidRDefault="00DA0513" w:rsidP="004858EC">
                  <w:pPr>
                    <w:jc w:val="right"/>
                  </w:pPr>
                  <w:r w:rsidRPr="00823320">
                    <w:t>300</w:t>
                  </w:r>
                </w:p>
              </w:tc>
              <w:tc>
                <w:tcPr>
                  <w:tcW w:w="1767" w:type="dxa"/>
                  <w:shd w:val="clear" w:color="auto" w:fill="auto"/>
                </w:tcPr>
                <w:p w14:paraId="5B4B1BE6" w14:textId="77777777" w:rsidR="00DA0513" w:rsidRPr="00823320" w:rsidRDefault="00DA0513" w:rsidP="004858EC">
                  <w:pPr>
                    <w:jc w:val="right"/>
                  </w:pPr>
                </w:p>
              </w:tc>
            </w:tr>
            <w:tr w:rsidR="00DA0513" w:rsidRPr="00823320" w14:paraId="3AE988C0" w14:textId="77777777" w:rsidTr="004858EC">
              <w:tc>
                <w:tcPr>
                  <w:tcW w:w="4857" w:type="dxa"/>
                  <w:shd w:val="clear" w:color="auto" w:fill="auto"/>
                </w:tcPr>
                <w:p w14:paraId="469B7B7A" w14:textId="77777777" w:rsidR="00DA0513" w:rsidRPr="00C75AAD" w:rsidRDefault="00DA0513" w:rsidP="004858EC">
                  <w:r w:rsidRPr="00C75AAD">
                    <w:t>Motor Vehicle expense</w:t>
                  </w:r>
                </w:p>
              </w:tc>
              <w:tc>
                <w:tcPr>
                  <w:tcW w:w="1766" w:type="dxa"/>
                  <w:shd w:val="clear" w:color="auto" w:fill="auto"/>
                </w:tcPr>
                <w:p w14:paraId="55DCCD43" w14:textId="77777777" w:rsidR="00DA0513" w:rsidRPr="00823320" w:rsidRDefault="00DA0513" w:rsidP="004858EC">
                  <w:pPr>
                    <w:jc w:val="right"/>
                  </w:pPr>
                  <w:r w:rsidRPr="00823320">
                    <w:t>780</w:t>
                  </w:r>
                </w:p>
              </w:tc>
              <w:tc>
                <w:tcPr>
                  <w:tcW w:w="1767" w:type="dxa"/>
                  <w:shd w:val="clear" w:color="auto" w:fill="auto"/>
                </w:tcPr>
                <w:p w14:paraId="12BB6A4B" w14:textId="77777777" w:rsidR="00DA0513" w:rsidRPr="00823320" w:rsidRDefault="00DA0513" w:rsidP="004858EC">
                  <w:pPr>
                    <w:jc w:val="right"/>
                  </w:pPr>
                </w:p>
              </w:tc>
            </w:tr>
            <w:tr w:rsidR="00DA0513" w:rsidRPr="00823320" w14:paraId="4E6ABD38" w14:textId="77777777" w:rsidTr="004858EC">
              <w:tc>
                <w:tcPr>
                  <w:tcW w:w="4857" w:type="dxa"/>
                  <w:shd w:val="clear" w:color="auto" w:fill="auto"/>
                </w:tcPr>
                <w:p w14:paraId="2C300EDC" w14:textId="77777777" w:rsidR="00DA0513" w:rsidRPr="00C75AAD" w:rsidRDefault="00DA0513" w:rsidP="004858EC">
                  <w:r w:rsidRPr="00C75AAD">
                    <w:t>Repairs Expense</w:t>
                  </w:r>
                </w:p>
              </w:tc>
              <w:tc>
                <w:tcPr>
                  <w:tcW w:w="1766" w:type="dxa"/>
                  <w:shd w:val="clear" w:color="auto" w:fill="auto"/>
                </w:tcPr>
                <w:p w14:paraId="4AB6D0FB" w14:textId="77777777" w:rsidR="00DA0513" w:rsidRPr="00823320" w:rsidRDefault="00DA0513" w:rsidP="004858EC">
                  <w:pPr>
                    <w:jc w:val="right"/>
                  </w:pPr>
                  <w:r w:rsidRPr="00823320">
                    <w:t>2,500</w:t>
                  </w:r>
                </w:p>
              </w:tc>
              <w:tc>
                <w:tcPr>
                  <w:tcW w:w="1767" w:type="dxa"/>
                  <w:shd w:val="clear" w:color="auto" w:fill="auto"/>
                </w:tcPr>
                <w:p w14:paraId="627C1CD3" w14:textId="77777777" w:rsidR="00DA0513" w:rsidRPr="00823320" w:rsidRDefault="00DA0513" w:rsidP="004858EC">
                  <w:pPr>
                    <w:jc w:val="right"/>
                  </w:pPr>
                </w:p>
              </w:tc>
            </w:tr>
            <w:tr w:rsidR="00DA0513" w:rsidRPr="00823320" w14:paraId="37ABCB48" w14:textId="77777777" w:rsidTr="004858EC">
              <w:tc>
                <w:tcPr>
                  <w:tcW w:w="4857" w:type="dxa"/>
                  <w:shd w:val="clear" w:color="auto" w:fill="auto"/>
                </w:tcPr>
                <w:p w14:paraId="6FE9DCC4" w14:textId="77777777" w:rsidR="00DA0513" w:rsidRPr="00C75AAD" w:rsidRDefault="00DA0513" w:rsidP="004858EC">
                  <w:r w:rsidRPr="00C75AAD">
                    <w:t>Insurance Expense</w:t>
                  </w:r>
                </w:p>
              </w:tc>
              <w:tc>
                <w:tcPr>
                  <w:tcW w:w="1766" w:type="dxa"/>
                  <w:shd w:val="clear" w:color="auto" w:fill="auto"/>
                </w:tcPr>
                <w:p w14:paraId="79C739B8" w14:textId="77777777" w:rsidR="00DA0513" w:rsidRPr="00823320" w:rsidRDefault="00DA0513" w:rsidP="004858EC">
                  <w:pPr>
                    <w:jc w:val="right"/>
                  </w:pPr>
                  <w:r w:rsidRPr="00823320">
                    <w:t>450</w:t>
                  </w:r>
                </w:p>
              </w:tc>
              <w:tc>
                <w:tcPr>
                  <w:tcW w:w="1767" w:type="dxa"/>
                  <w:shd w:val="clear" w:color="auto" w:fill="auto"/>
                </w:tcPr>
                <w:p w14:paraId="6AFE450C" w14:textId="77777777" w:rsidR="00DA0513" w:rsidRPr="00823320" w:rsidRDefault="00DA0513" w:rsidP="004858EC">
                  <w:pPr>
                    <w:jc w:val="right"/>
                  </w:pPr>
                </w:p>
              </w:tc>
            </w:tr>
            <w:tr w:rsidR="00DA0513" w:rsidRPr="00823320" w14:paraId="65C82B80" w14:textId="77777777" w:rsidTr="004858EC">
              <w:trPr>
                <w:trHeight w:val="434"/>
              </w:trPr>
              <w:tc>
                <w:tcPr>
                  <w:tcW w:w="4857" w:type="dxa"/>
                  <w:shd w:val="clear" w:color="auto" w:fill="auto"/>
                </w:tcPr>
                <w:p w14:paraId="54A24E9D" w14:textId="77777777" w:rsidR="00DA0513" w:rsidRPr="00C75AAD" w:rsidRDefault="00DA0513" w:rsidP="004858EC">
                  <w:r w:rsidRPr="00C75AAD">
                    <w:t>Total</w:t>
                  </w:r>
                </w:p>
              </w:tc>
              <w:tc>
                <w:tcPr>
                  <w:tcW w:w="1766" w:type="dxa"/>
                  <w:shd w:val="clear" w:color="auto" w:fill="auto"/>
                </w:tcPr>
                <w:p w14:paraId="71AEC57C" w14:textId="77777777" w:rsidR="00DA0513" w:rsidRPr="00823320" w:rsidRDefault="00DA0513" w:rsidP="004858EC">
                  <w:pPr>
                    <w:jc w:val="right"/>
                  </w:pPr>
                  <w:r>
                    <w:t>3</w:t>
                  </w:r>
                  <w:r w:rsidRPr="00823320">
                    <w:t>29,680</w:t>
                  </w:r>
                </w:p>
              </w:tc>
              <w:tc>
                <w:tcPr>
                  <w:tcW w:w="1767" w:type="dxa"/>
                  <w:shd w:val="clear" w:color="auto" w:fill="auto"/>
                </w:tcPr>
                <w:p w14:paraId="58DB07D4" w14:textId="77777777" w:rsidR="00DA0513" w:rsidRPr="00823320" w:rsidRDefault="00DA0513" w:rsidP="004858EC">
                  <w:pPr>
                    <w:jc w:val="right"/>
                  </w:pPr>
                  <w:r>
                    <w:t>3</w:t>
                  </w:r>
                  <w:r w:rsidRPr="00823320">
                    <w:t>29,680</w:t>
                  </w:r>
                </w:p>
              </w:tc>
            </w:tr>
          </w:tbl>
          <w:p w14:paraId="4B39C563" w14:textId="77777777" w:rsidR="00DA0513" w:rsidRDefault="00DA0513" w:rsidP="004858EC">
            <w:pPr>
              <w:rPr>
                <w:b/>
              </w:rPr>
            </w:pPr>
          </w:p>
          <w:p w14:paraId="0256326C" w14:textId="77777777" w:rsidR="00DA0513" w:rsidRDefault="00DA0513" w:rsidP="003759A7">
            <w:pPr>
              <w:pStyle w:val="Bulletsletters"/>
              <w:numPr>
                <w:ilvl w:val="0"/>
                <w:numId w:val="37"/>
              </w:numPr>
              <w:spacing w:line="360" w:lineRule="auto"/>
            </w:pPr>
            <w:r>
              <w:t>Enter the above information into an Excel spreadsheet.</w:t>
            </w:r>
          </w:p>
          <w:p w14:paraId="3FD90957" w14:textId="77777777" w:rsidR="00DA0513" w:rsidRPr="0007467E" w:rsidRDefault="00DA0513" w:rsidP="003759A7">
            <w:pPr>
              <w:pStyle w:val="Bulletsletters"/>
              <w:numPr>
                <w:ilvl w:val="0"/>
                <w:numId w:val="37"/>
              </w:numPr>
              <w:spacing w:line="360" w:lineRule="auto"/>
            </w:pPr>
            <w:r w:rsidRPr="0007467E">
              <w:t>Create an allowance for doubtful debts equal to 5% of accounts receivable.</w:t>
            </w:r>
            <w:r>
              <w:t xml:space="preserve"> Write your workings out to calculate the allowance for doubtful debts:  ______________________</w:t>
            </w:r>
          </w:p>
          <w:p w14:paraId="0448199D" w14:textId="77777777" w:rsidR="00DA0513" w:rsidRPr="00EE6663" w:rsidRDefault="00DA0513" w:rsidP="004858EC">
            <w:pPr>
              <w:spacing w:before="120" w:after="120"/>
            </w:pPr>
            <w:r w:rsidRPr="0007467E">
              <w:t>Physical stocktake determined inventory at end 30 June 2017 was $18,800</w:t>
            </w:r>
            <w:r>
              <w:t>. Write your workings for calculating the reduction of inventory: _____________________________</w:t>
            </w:r>
          </w:p>
        </w:tc>
      </w:tr>
    </w:tbl>
    <w:p w14:paraId="18630A54" w14:textId="77777777" w:rsidR="00DA0513" w:rsidRDefault="00DA0513" w:rsidP="00DA0513">
      <w:pPr>
        <w:rPr>
          <w:b/>
        </w:rPr>
      </w:pPr>
    </w:p>
    <w:p w14:paraId="2A900A1D" w14:textId="77777777" w:rsidR="00DA0513" w:rsidRDefault="00DA0513" w:rsidP="00DA0513">
      <w:pPr>
        <w:rPr>
          <w:rFonts w:eastAsiaTheme="majorEastAsia"/>
        </w:rPr>
      </w:pPr>
      <w:r>
        <w:br w:type="page"/>
      </w:r>
    </w:p>
    <w:p w14:paraId="72E0CCF4" w14:textId="77777777" w:rsidR="00DA0513" w:rsidRDefault="00DA0513" w:rsidP="00DA0513">
      <w:pPr>
        <w:pStyle w:val="Heading1"/>
      </w:pPr>
      <w:bookmarkStart w:id="6" w:name="_Toc4658189"/>
      <w:r w:rsidRPr="00006CEF">
        <w:lastRenderedPageBreak/>
        <w:t xml:space="preserve">Topic </w:t>
      </w:r>
      <w:r>
        <w:t xml:space="preserve">3: </w:t>
      </w:r>
      <w:r w:rsidRPr="00C8714F">
        <w:t>Prepare final general ledger accounts</w:t>
      </w:r>
      <w:bookmarkEnd w:id="6"/>
      <w:r>
        <w:t xml:space="preserve"> </w:t>
      </w:r>
    </w:p>
    <w:p w14:paraId="3523A55A" w14:textId="77777777" w:rsidR="00DA0513" w:rsidRDefault="00DA0513" w:rsidP="00DA0513"/>
    <w:p w14:paraId="338B3926" w14:textId="77777777" w:rsidR="00DA0513" w:rsidRDefault="00DA0513" w:rsidP="00DA0513"/>
    <w:p w14:paraId="7F1C3D45" w14:textId="77777777" w:rsidR="00DA0513" w:rsidRDefault="00DA0513" w:rsidP="00DA0513">
      <w:r>
        <w:t>Content:</w:t>
      </w:r>
    </w:p>
    <w:p w14:paraId="7967716E" w14:textId="77777777" w:rsidR="00DA0513" w:rsidRDefault="00DA0513" w:rsidP="003759A7">
      <w:pPr>
        <w:pStyle w:val="ListParagraph"/>
        <w:numPr>
          <w:ilvl w:val="0"/>
          <w:numId w:val="14"/>
        </w:numPr>
      </w:pPr>
      <w:r>
        <w:t>general journal entries</w:t>
      </w:r>
    </w:p>
    <w:p w14:paraId="1077826C" w14:textId="77777777" w:rsidR="00DA0513" w:rsidRDefault="00DA0513" w:rsidP="003759A7">
      <w:pPr>
        <w:pStyle w:val="ListParagraph"/>
        <w:numPr>
          <w:ilvl w:val="0"/>
          <w:numId w:val="14"/>
        </w:numPr>
      </w:pPr>
      <w:r>
        <w:t>balance day adjustments</w:t>
      </w:r>
    </w:p>
    <w:p w14:paraId="53D32DA5" w14:textId="77777777" w:rsidR="00DA0513" w:rsidRDefault="00DA0513" w:rsidP="003759A7">
      <w:pPr>
        <w:pStyle w:val="ListParagraph"/>
        <w:numPr>
          <w:ilvl w:val="0"/>
          <w:numId w:val="14"/>
        </w:numPr>
      </w:pPr>
      <w:r>
        <w:t>posting to final general ledger accounts</w:t>
      </w:r>
    </w:p>
    <w:p w14:paraId="678AE68F" w14:textId="77777777" w:rsidR="00DA0513" w:rsidRDefault="00DA0513" w:rsidP="003759A7">
      <w:pPr>
        <w:pStyle w:val="ListParagraph"/>
        <w:numPr>
          <w:ilvl w:val="0"/>
          <w:numId w:val="14"/>
        </w:numPr>
      </w:pPr>
      <w:r>
        <w:t>organizational policies and procedures</w:t>
      </w:r>
    </w:p>
    <w:p w14:paraId="56BBF110" w14:textId="77777777" w:rsidR="00DA0513" w:rsidRDefault="00DA0513" w:rsidP="003759A7">
      <w:pPr>
        <w:pStyle w:val="ListParagraph"/>
        <w:numPr>
          <w:ilvl w:val="0"/>
          <w:numId w:val="14"/>
        </w:numPr>
      </w:pPr>
      <w:r>
        <w:t>financial policy and procedure</w:t>
      </w:r>
    </w:p>
    <w:p w14:paraId="031BC8FC" w14:textId="77777777" w:rsidR="00DA0513" w:rsidRDefault="00DA0513" w:rsidP="00DA0513"/>
    <w:p w14:paraId="5BFA1AAD" w14:textId="77777777" w:rsidR="00DA0513" w:rsidRDefault="00DA0513" w:rsidP="00DA0513"/>
    <w:p w14:paraId="24DE425B" w14:textId="77777777" w:rsidR="00DA0513" w:rsidRPr="00E63478" w:rsidRDefault="00DA0513" w:rsidP="005207FD">
      <w:pPr>
        <w:pStyle w:val="Heading3"/>
      </w:pPr>
      <w:r w:rsidRPr="00E63478">
        <w:t>General journal entries</w:t>
      </w:r>
    </w:p>
    <w:p w14:paraId="7DA46FED" w14:textId="77777777" w:rsidR="00DA0513" w:rsidRPr="00E63478" w:rsidRDefault="00DA0513" w:rsidP="00DA0513">
      <w:r w:rsidRPr="00E63478">
        <w:t xml:space="preserve">The general journal </w:t>
      </w:r>
      <w:r>
        <w:t xml:space="preserve">forms </w:t>
      </w:r>
      <w:r w:rsidRPr="00E63478">
        <w:t xml:space="preserve">part of </w:t>
      </w:r>
      <w:r>
        <w:t xml:space="preserve">the accounting records </w:t>
      </w:r>
      <w:r w:rsidRPr="00E63478">
        <w:t xml:space="preserve">system. </w:t>
      </w:r>
      <w:r>
        <w:t xml:space="preserve">When a </w:t>
      </w:r>
      <w:r w:rsidRPr="00E63478">
        <w:t>transaction</w:t>
      </w:r>
      <w:r>
        <w:t xml:space="preserve"> occurs it is </w:t>
      </w:r>
      <w:r w:rsidRPr="00E63478">
        <w:t xml:space="preserve">recorded in a specialty journal or the general journal. </w:t>
      </w:r>
      <w:r>
        <w:t xml:space="preserve">The accounting areas represented by these journals </w:t>
      </w:r>
      <w:r w:rsidRPr="00E63478">
        <w:t>are:</w:t>
      </w:r>
    </w:p>
    <w:p w14:paraId="2866D341" w14:textId="77777777" w:rsidR="00DA0513" w:rsidRPr="00E63478" w:rsidRDefault="00DA0513" w:rsidP="003759A7">
      <w:pPr>
        <w:pStyle w:val="ListParagraph"/>
        <w:numPr>
          <w:ilvl w:val="0"/>
          <w:numId w:val="39"/>
        </w:numPr>
        <w:spacing w:after="80"/>
      </w:pPr>
      <w:r>
        <w:t>Cash receipts</w:t>
      </w:r>
    </w:p>
    <w:p w14:paraId="0BC33DB5" w14:textId="77777777" w:rsidR="00DA0513" w:rsidRPr="00E63478" w:rsidRDefault="00DA0513" w:rsidP="003759A7">
      <w:pPr>
        <w:pStyle w:val="ListParagraph"/>
        <w:numPr>
          <w:ilvl w:val="0"/>
          <w:numId w:val="39"/>
        </w:numPr>
        <w:spacing w:after="80"/>
      </w:pPr>
      <w:r>
        <w:t>Cash disbursements</w:t>
      </w:r>
    </w:p>
    <w:p w14:paraId="5C22FB1B" w14:textId="77777777" w:rsidR="00DA0513" w:rsidRPr="00E63478" w:rsidRDefault="00DA0513" w:rsidP="003759A7">
      <w:pPr>
        <w:pStyle w:val="ListParagraph"/>
        <w:numPr>
          <w:ilvl w:val="0"/>
          <w:numId w:val="39"/>
        </w:numPr>
        <w:spacing w:after="80"/>
      </w:pPr>
      <w:r>
        <w:t>Sales</w:t>
      </w:r>
    </w:p>
    <w:p w14:paraId="4508170C" w14:textId="77777777" w:rsidR="00DA0513" w:rsidRPr="00E63478" w:rsidRDefault="00DA0513" w:rsidP="003759A7">
      <w:pPr>
        <w:pStyle w:val="ListParagraph"/>
        <w:numPr>
          <w:ilvl w:val="0"/>
          <w:numId w:val="39"/>
        </w:numPr>
        <w:spacing w:after="80"/>
      </w:pPr>
      <w:r>
        <w:t>Purchase</w:t>
      </w:r>
    </w:p>
    <w:p w14:paraId="6268F1D6" w14:textId="77777777" w:rsidR="00DA0513" w:rsidRPr="00E63478" w:rsidRDefault="00DA0513" w:rsidP="00DA0513">
      <w:r>
        <w:t xml:space="preserve">Any other </w:t>
      </w:r>
      <w:r w:rsidRPr="00E63478">
        <w:t>transactions are recorded in the gen</w:t>
      </w:r>
      <w:r>
        <w:t>eral journal.</w:t>
      </w:r>
    </w:p>
    <w:p w14:paraId="6F128DB5" w14:textId="77777777" w:rsidR="00DA0513" w:rsidRDefault="00DA0513" w:rsidP="00DA0513"/>
    <w:p w14:paraId="35D35955" w14:textId="77777777" w:rsidR="00DA0513" w:rsidRPr="00E63478" w:rsidRDefault="00DA0513" w:rsidP="00DA0513">
      <w:r w:rsidRPr="00E63478">
        <w:t>Examples of transactions are:</w:t>
      </w:r>
    </w:p>
    <w:p w14:paraId="0816E008" w14:textId="77777777" w:rsidR="00DA0513" w:rsidRPr="00E63478" w:rsidRDefault="00DA0513" w:rsidP="003759A7">
      <w:pPr>
        <w:pStyle w:val="ListParagraph"/>
        <w:numPr>
          <w:ilvl w:val="0"/>
          <w:numId w:val="40"/>
        </w:numPr>
        <w:spacing w:after="80"/>
      </w:pPr>
      <w:r w:rsidRPr="00577AD6">
        <w:t>Depreciation</w:t>
      </w:r>
    </w:p>
    <w:p w14:paraId="709D57B0" w14:textId="77777777" w:rsidR="00DA0513" w:rsidRPr="00E63478" w:rsidRDefault="00DA0513" w:rsidP="003759A7">
      <w:pPr>
        <w:pStyle w:val="ListParagraph"/>
        <w:numPr>
          <w:ilvl w:val="0"/>
          <w:numId w:val="40"/>
        </w:numPr>
        <w:spacing w:after="80"/>
      </w:pPr>
      <w:r w:rsidRPr="00E63478">
        <w:t>Interest income and expense</w:t>
      </w:r>
    </w:p>
    <w:p w14:paraId="5F39F166" w14:textId="77777777" w:rsidR="00DA0513" w:rsidRPr="00E63478" w:rsidRDefault="00DA0513" w:rsidP="003759A7">
      <w:pPr>
        <w:pStyle w:val="ListParagraph"/>
        <w:numPr>
          <w:ilvl w:val="0"/>
          <w:numId w:val="40"/>
        </w:numPr>
        <w:spacing w:after="80"/>
      </w:pPr>
      <w:r w:rsidRPr="00E63478">
        <w:t>Stock sales</w:t>
      </w:r>
    </w:p>
    <w:p w14:paraId="4CEEB6A3" w14:textId="77777777" w:rsidR="00DA0513" w:rsidRPr="00E63478" w:rsidRDefault="00DA0513" w:rsidP="003759A7">
      <w:pPr>
        <w:pStyle w:val="ListParagraph"/>
        <w:numPr>
          <w:ilvl w:val="0"/>
          <w:numId w:val="40"/>
        </w:numPr>
        <w:spacing w:after="80"/>
      </w:pPr>
      <w:r w:rsidRPr="00E63478">
        <w:t>Asset sales</w:t>
      </w:r>
    </w:p>
    <w:p w14:paraId="7CE16A38" w14:textId="77777777" w:rsidR="00DA0513" w:rsidRDefault="00DA0513" w:rsidP="00DA0513"/>
    <w:p w14:paraId="6EB4F2D5" w14:textId="77777777" w:rsidR="00DA0513" w:rsidRDefault="00DA0513" w:rsidP="00DA0513">
      <w:r>
        <w:t>T</w:t>
      </w:r>
      <w:r w:rsidRPr="00E63478">
        <w:t xml:space="preserve">he general journal provides a </w:t>
      </w:r>
      <w:r>
        <w:t>record of all non-specialis</w:t>
      </w:r>
      <w:r w:rsidRPr="00E63478">
        <w:t xml:space="preserve">ed entries </w:t>
      </w:r>
      <w:r>
        <w:t xml:space="preserve">in chronological order, </w:t>
      </w:r>
      <w:r w:rsidRPr="00E63478">
        <w:t>that would otherwise have been recorded in one of the specialty journals.</w:t>
      </w:r>
      <w:r>
        <w:t xml:space="preserve">  The journal will show:</w:t>
      </w:r>
    </w:p>
    <w:p w14:paraId="2ED4C566" w14:textId="77777777" w:rsidR="00DA0513" w:rsidRDefault="00DA0513" w:rsidP="00DA0513"/>
    <w:p w14:paraId="33A5A2D0" w14:textId="77777777" w:rsidR="00DA0513" w:rsidRDefault="00DA0513" w:rsidP="003759A7">
      <w:pPr>
        <w:pStyle w:val="ListParagraph"/>
        <w:numPr>
          <w:ilvl w:val="2"/>
          <w:numId w:val="31"/>
        </w:numPr>
        <w:spacing w:after="80"/>
      </w:pPr>
      <w:r>
        <w:t>The date of the entry</w:t>
      </w:r>
    </w:p>
    <w:p w14:paraId="7463C759" w14:textId="77777777" w:rsidR="00DA0513" w:rsidRDefault="00DA0513" w:rsidP="003759A7">
      <w:pPr>
        <w:pStyle w:val="ListParagraph"/>
        <w:numPr>
          <w:ilvl w:val="2"/>
          <w:numId w:val="31"/>
        </w:numPr>
        <w:spacing w:after="80"/>
      </w:pPr>
      <w:r>
        <w:t>The name of the accounts affected</w:t>
      </w:r>
    </w:p>
    <w:p w14:paraId="32E38D9B" w14:textId="77777777" w:rsidR="00DA0513" w:rsidRDefault="00DA0513" w:rsidP="003759A7">
      <w:pPr>
        <w:pStyle w:val="ListParagraph"/>
        <w:numPr>
          <w:ilvl w:val="2"/>
          <w:numId w:val="31"/>
        </w:numPr>
        <w:spacing w:after="80"/>
      </w:pPr>
      <w:r>
        <w:t>The account numbers</w:t>
      </w:r>
    </w:p>
    <w:p w14:paraId="5EBC38EA" w14:textId="77777777" w:rsidR="00DA0513" w:rsidRDefault="00DA0513" w:rsidP="003759A7">
      <w:pPr>
        <w:pStyle w:val="ListParagraph"/>
        <w:numPr>
          <w:ilvl w:val="2"/>
          <w:numId w:val="31"/>
        </w:numPr>
        <w:spacing w:after="80"/>
      </w:pPr>
      <w:r>
        <w:t>The debit amount</w:t>
      </w:r>
    </w:p>
    <w:p w14:paraId="75E05F64" w14:textId="77777777" w:rsidR="00DA0513" w:rsidRDefault="00DA0513" w:rsidP="003759A7">
      <w:pPr>
        <w:pStyle w:val="ListParagraph"/>
        <w:numPr>
          <w:ilvl w:val="2"/>
          <w:numId w:val="31"/>
        </w:numPr>
        <w:spacing w:after="80"/>
      </w:pPr>
      <w:r>
        <w:t>The credit amount.</w:t>
      </w:r>
    </w:p>
    <w:p w14:paraId="3BB87F3B" w14:textId="77777777" w:rsidR="00DA0513" w:rsidRDefault="00DA0513" w:rsidP="00DA0513"/>
    <w:p w14:paraId="2FF5D6AC" w14:textId="77777777" w:rsidR="00DA0513" w:rsidRDefault="00DA0513" w:rsidP="00DA0513">
      <w:pPr>
        <w:rPr>
          <w:b/>
        </w:rPr>
      </w:pPr>
    </w:p>
    <w:p w14:paraId="05394EF8" w14:textId="77777777" w:rsidR="00DA0513" w:rsidRPr="00577AD6" w:rsidRDefault="00DA0513" w:rsidP="005207FD">
      <w:pPr>
        <w:pStyle w:val="Heading3"/>
      </w:pPr>
      <w:r w:rsidRPr="00577AD6">
        <w:t>Balance day adjustments</w:t>
      </w:r>
    </w:p>
    <w:p w14:paraId="02972257" w14:textId="77777777" w:rsidR="00DA0513" w:rsidRDefault="00DA0513" w:rsidP="00DA0513">
      <w:r>
        <w:t>At the end of each accounting period when financial reports are produced, it must ensure that all financial transactions or events that impact upon the organisation are accounted for, otherwise the financial position of an organisation may not be truly reflected.</w:t>
      </w:r>
    </w:p>
    <w:p w14:paraId="7B0D1774" w14:textId="77777777" w:rsidR="00DA0513" w:rsidRDefault="00DA0513" w:rsidP="00DA0513">
      <w:r w:rsidRPr="00577AD6">
        <w:t xml:space="preserve">A balance day adjustment is an adjustment </w:t>
      </w:r>
      <w:r>
        <w:t>needed</w:t>
      </w:r>
      <w:r w:rsidRPr="00577AD6">
        <w:t xml:space="preserve"> at the end of </w:t>
      </w:r>
      <w:r>
        <w:t xml:space="preserve">a </w:t>
      </w:r>
      <w:r w:rsidRPr="00577AD6">
        <w:t xml:space="preserve">reporting period. These adjustments are made to certain accounts so that </w:t>
      </w:r>
      <w:r>
        <w:t xml:space="preserve">it </w:t>
      </w:r>
      <w:r w:rsidRPr="00577AD6">
        <w:t xml:space="preserve">can correctly show </w:t>
      </w:r>
      <w:r>
        <w:t>how well the business is doing (</w:t>
      </w:r>
      <w:r w:rsidRPr="00577AD6">
        <w:t xml:space="preserve">for profit or loss). </w:t>
      </w:r>
    </w:p>
    <w:p w14:paraId="4049B1A8" w14:textId="77777777" w:rsidR="00DA0513" w:rsidRDefault="00DA0513" w:rsidP="00DA0513">
      <w:pPr>
        <w:rPr>
          <w:highlight w:val="yellow"/>
        </w:rPr>
      </w:pPr>
      <w:r w:rsidRPr="00577AD6">
        <w:t>These are only needed when the accrual accounting system is used. </w:t>
      </w:r>
      <w:r w:rsidRPr="00E63478">
        <w:rPr>
          <w:highlight w:val="yellow"/>
        </w:rPr>
        <w:t xml:space="preserve"> </w:t>
      </w:r>
    </w:p>
    <w:p w14:paraId="663155D1" w14:textId="77777777" w:rsidR="00DA0513" w:rsidRDefault="00DA0513" w:rsidP="00DA0513">
      <w:pPr>
        <w:rPr>
          <w:highlight w:val="yellow"/>
        </w:rPr>
      </w:pPr>
    </w:p>
    <w:p w14:paraId="0DB62053" w14:textId="77777777" w:rsidR="00DA0513" w:rsidRDefault="00DA0513" w:rsidP="00DA0513">
      <w:pPr>
        <w:rPr>
          <w:b/>
        </w:rPr>
      </w:pPr>
    </w:p>
    <w:p w14:paraId="1F02CB20" w14:textId="77777777" w:rsidR="00DA0513" w:rsidRDefault="00DA0513" w:rsidP="00DA0513">
      <w:pPr>
        <w:rPr>
          <w:b/>
        </w:rPr>
      </w:pPr>
    </w:p>
    <w:p w14:paraId="49373C3A" w14:textId="1B390E48" w:rsidR="00DA0513" w:rsidRDefault="00DA0513" w:rsidP="00DA0513">
      <w:pPr>
        <w:rPr>
          <w:b/>
        </w:rPr>
      </w:pPr>
    </w:p>
    <w:p w14:paraId="76E59700" w14:textId="60DED9B4" w:rsidR="0008613D" w:rsidRDefault="0008613D" w:rsidP="00DA0513">
      <w:pPr>
        <w:rPr>
          <w:b/>
        </w:rPr>
      </w:pPr>
    </w:p>
    <w:p w14:paraId="6052AE39" w14:textId="5EF2A6C2" w:rsidR="0008613D" w:rsidRDefault="0008613D" w:rsidP="00DA0513">
      <w:pPr>
        <w:rPr>
          <w:b/>
        </w:rPr>
      </w:pPr>
    </w:p>
    <w:p w14:paraId="1DF44974" w14:textId="3FB2ACF9" w:rsidR="0008613D" w:rsidRDefault="0008613D" w:rsidP="00DA0513">
      <w:pPr>
        <w:rPr>
          <w:b/>
        </w:rPr>
      </w:pPr>
    </w:p>
    <w:p w14:paraId="44A2B163" w14:textId="77777777" w:rsidR="0008613D" w:rsidRDefault="0008613D" w:rsidP="00DA0513">
      <w:pPr>
        <w:rPr>
          <w:b/>
        </w:rPr>
      </w:pPr>
    </w:p>
    <w:tbl>
      <w:tblPr>
        <w:tblStyle w:val="TableGrid"/>
        <w:tblW w:w="0" w:type="auto"/>
        <w:tblLook w:val="04A0" w:firstRow="1" w:lastRow="0" w:firstColumn="1" w:lastColumn="0" w:noHBand="0" w:noVBand="1"/>
      </w:tblPr>
      <w:tblGrid>
        <w:gridCol w:w="9487"/>
      </w:tblGrid>
      <w:tr w:rsidR="00DA0513" w:rsidRPr="0079036E" w14:paraId="2D932A06" w14:textId="77777777" w:rsidTr="004858EC">
        <w:tc>
          <w:tcPr>
            <w:tcW w:w="9487" w:type="dxa"/>
          </w:tcPr>
          <w:p w14:paraId="670E6059" w14:textId="77777777" w:rsidR="00DA0513" w:rsidRPr="0079036E" w:rsidRDefault="00DA0513" w:rsidP="004858EC">
            <w:pPr>
              <w:spacing w:before="120" w:after="120"/>
              <w:rPr>
                <w:b/>
              </w:rPr>
            </w:pPr>
            <w:r w:rsidRPr="008B7F02">
              <w:rPr>
                <w:b/>
              </w:rPr>
              <w:lastRenderedPageBreak/>
              <w:t>Activity:  Balance day adjustment scenario</w:t>
            </w:r>
          </w:p>
        </w:tc>
      </w:tr>
      <w:tr w:rsidR="00DA0513" w:rsidRPr="0079036E" w14:paraId="4D8CE0D5" w14:textId="77777777" w:rsidTr="004858EC">
        <w:tc>
          <w:tcPr>
            <w:tcW w:w="9487" w:type="dxa"/>
          </w:tcPr>
          <w:p w14:paraId="01BFED0B" w14:textId="77777777" w:rsidR="00DA0513" w:rsidRPr="00080C32" w:rsidRDefault="00DA0513" w:rsidP="004858EC">
            <w:pPr>
              <w:spacing w:before="120" w:after="120"/>
              <w:rPr>
                <w:bCs/>
              </w:rPr>
            </w:pPr>
            <w:r w:rsidRPr="00080C32">
              <w:rPr>
                <w:bCs/>
              </w:rPr>
              <w:t>Read through the following scenario to understand how balance day adjustments work:</w:t>
            </w:r>
          </w:p>
          <w:p w14:paraId="3AF56FB3" w14:textId="77777777" w:rsidR="00DA0513" w:rsidRPr="00080C32" w:rsidRDefault="00DA0513" w:rsidP="004858EC">
            <w:pPr>
              <w:spacing w:before="120" w:after="120"/>
              <w:rPr>
                <w:bCs/>
              </w:rPr>
            </w:pPr>
            <w:r w:rsidRPr="00080C32">
              <w:rPr>
                <w:bCs/>
              </w:rPr>
              <w:t>Big Fish is a furniture store.  The following occurred:</w:t>
            </w:r>
          </w:p>
          <w:p w14:paraId="74CB026A" w14:textId="77777777" w:rsidR="00DA0513" w:rsidRPr="00080C32" w:rsidRDefault="00DA0513" w:rsidP="004858EC">
            <w:pPr>
              <w:spacing w:before="120" w:after="120"/>
              <w:rPr>
                <w:bCs/>
              </w:rPr>
            </w:pPr>
            <w:r w:rsidRPr="00080C32">
              <w:rPr>
                <w:bCs/>
              </w:rPr>
              <w:t xml:space="preserve">$1500 was paid in the current accounting period for the repair and upholster of a set of chairs. </w:t>
            </w:r>
          </w:p>
          <w:p w14:paraId="2B288BEE" w14:textId="77777777" w:rsidR="00DA0513" w:rsidRPr="007778F1" w:rsidRDefault="00DA0513" w:rsidP="004858EC">
            <w:pPr>
              <w:spacing w:before="120" w:after="120"/>
            </w:pPr>
            <w:r w:rsidRPr="00080C32">
              <w:rPr>
                <w:bCs/>
              </w:rPr>
              <w:t>The actual expense for this was incurred</w:t>
            </w:r>
            <w:r w:rsidRPr="008B7F02">
              <w:t xml:space="preserve"> in a previous accounting period.</w:t>
            </w:r>
          </w:p>
        </w:tc>
      </w:tr>
      <w:tr w:rsidR="00DA0513" w:rsidRPr="0079036E" w14:paraId="6AEA5666" w14:textId="77777777" w:rsidTr="004858EC">
        <w:tc>
          <w:tcPr>
            <w:tcW w:w="9487" w:type="dxa"/>
          </w:tcPr>
          <w:p w14:paraId="309A2E23" w14:textId="77777777" w:rsidR="00DA0513" w:rsidRPr="003853FB" w:rsidRDefault="00DA0513" w:rsidP="004858EC">
            <w:pPr>
              <w:spacing w:before="120" w:after="120"/>
              <w:rPr>
                <w:bCs/>
                <w:lang w:val="en-AU"/>
              </w:rPr>
            </w:pPr>
            <w:r w:rsidRPr="003853FB">
              <w:rPr>
                <w:bCs/>
                <w:lang w:val="en-AU"/>
              </w:rPr>
              <w:t xml:space="preserve">If no adjustment is made to reflect that the cost was shown in the incorrect accounting period, an untrue picture of the organisation's financial situation would show: </w:t>
            </w:r>
          </w:p>
          <w:p w14:paraId="25E8B7A1" w14:textId="77777777" w:rsidR="00DA0513" w:rsidRPr="003853FB" w:rsidRDefault="00DA0513" w:rsidP="003759A7">
            <w:pPr>
              <w:numPr>
                <w:ilvl w:val="0"/>
                <w:numId w:val="10"/>
              </w:numPr>
              <w:spacing w:before="120" w:after="120"/>
              <w:rPr>
                <w:lang w:val="en-AU"/>
              </w:rPr>
            </w:pPr>
            <w:r w:rsidRPr="003853FB">
              <w:rPr>
                <w:lang w:val="en-AU"/>
              </w:rPr>
              <w:t xml:space="preserve">expenditure of this accounting period would be overstated. </w:t>
            </w:r>
          </w:p>
          <w:p w14:paraId="6BD956D4" w14:textId="77777777" w:rsidR="00DA0513" w:rsidRPr="003853FB" w:rsidRDefault="00DA0513" w:rsidP="003759A7">
            <w:pPr>
              <w:numPr>
                <w:ilvl w:val="0"/>
                <w:numId w:val="10"/>
              </w:numPr>
              <w:spacing w:before="120" w:after="120"/>
              <w:rPr>
                <w:lang w:val="en-AU"/>
              </w:rPr>
            </w:pPr>
            <w:r w:rsidRPr="003853FB">
              <w:rPr>
                <w:lang w:val="en-AU"/>
              </w:rPr>
              <w:t xml:space="preserve">expenditure of the last accounting period would be understated </w:t>
            </w:r>
          </w:p>
          <w:p w14:paraId="0BE4FDD4" w14:textId="77777777" w:rsidR="00DA0513" w:rsidRPr="003853FB" w:rsidRDefault="00DA0513" w:rsidP="003759A7">
            <w:pPr>
              <w:numPr>
                <w:ilvl w:val="0"/>
                <w:numId w:val="10"/>
              </w:numPr>
              <w:spacing w:before="120" w:after="120"/>
              <w:rPr>
                <w:bCs/>
                <w:lang w:val="en-AU"/>
              </w:rPr>
            </w:pPr>
            <w:r w:rsidRPr="003853FB">
              <w:rPr>
                <w:lang w:val="en-AU"/>
              </w:rPr>
              <w:t>liability would</w:t>
            </w:r>
            <w:r w:rsidRPr="003853FB">
              <w:rPr>
                <w:bCs/>
                <w:lang w:val="en-AU"/>
              </w:rPr>
              <w:t xml:space="preserve"> not be recorded at the end of the accounting period</w:t>
            </w:r>
          </w:p>
        </w:tc>
      </w:tr>
      <w:tr w:rsidR="00DA0513" w:rsidRPr="0079036E" w14:paraId="7D37E9BB" w14:textId="77777777" w:rsidTr="004858EC">
        <w:trPr>
          <w:trHeight w:val="1600"/>
        </w:trPr>
        <w:tc>
          <w:tcPr>
            <w:tcW w:w="9487" w:type="dxa"/>
          </w:tcPr>
          <w:p w14:paraId="3B018396" w14:textId="77777777" w:rsidR="00DA0513" w:rsidRPr="00D07861" w:rsidRDefault="00DA0513" w:rsidP="004858EC">
            <w:pPr>
              <w:spacing w:before="120" w:after="120"/>
              <w:rPr>
                <w:lang w:val="en-AU"/>
              </w:rPr>
            </w:pPr>
            <w:r w:rsidRPr="00D07861">
              <w:rPr>
                <w:lang w:val="en-AU"/>
              </w:rPr>
              <w:t xml:space="preserve">Note that not all Balance Day adjustments relate to actual receipts and payments: </w:t>
            </w:r>
          </w:p>
          <w:p w14:paraId="4421E723" w14:textId="77777777" w:rsidR="00DA0513" w:rsidRDefault="00DA0513" w:rsidP="003759A7">
            <w:pPr>
              <w:numPr>
                <w:ilvl w:val="0"/>
                <w:numId w:val="10"/>
              </w:numPr>
              <w:spacing w:before="120" w:after="120"/>
              <w:rPr>
                <w:lang w:val="en-AU"/>
              </w:rPr>
            </w:pPr>
            <w:r w:rsidRPr="00D07861">
              <w:rPr>
                <w:lang w:val="en-AU"/>
              </w:rPr>
              <w:t>the financial effect of the depreciation of fixed assets is shown by reducing the value of the asset and showing the cost as an expense;</w:t>
            </w:r>
          </w:p>
          <w:p w14:paraId="63ACF4CB" w14:textId="77777777" w:rsidR="00DA0513" w:rsidRPr="00C57B9A" w:rsidRDefault="00DA0513" w:rsidP="003759A7">
            <w:pPr>
              <w:numPr>
                <w:ilvl w:val="0"/>
                <w:numId w:val="10"/>
              </w:numPr>
              <w:spacing w:before="120" w:after="120"/>
              <w:rPr>
                <w:lang w:val="en-AU"/>
              </w:rPr>
            </w:pPr>
            <w:r w:rsidRPr="00D07861">
              <w:rPr>
                <w:lang w:val="en-AU"/>
              </w:rPr>
              <w:t>employees accrue leave pay - at the end of an accounting period this cost to the organisation is recognised and a liability is set up for this purpose. The corresponding cost is shown as an expense.</w:t>
            </w:r>
          </w:p>
        </w:tc>
      </w:tr>
    </w:tbl>
    <w:p w14:paraId="650EB0E7" w14:textId="77777777" w:rsidR="00DA0513" w:rsidRDefault="00DA0513" w:rsidP="00DA0513"/>
    <w:p w14:paraId="7FA5856D" w14:textId="77777777" w:rsidR="00DA0513" w:rsidRDefault="00DA0513" w:rsidP="00DA0513">
      <w:pPr>
        <w:rPr>
          <w:highlight w:val="yellow"/>
        </w:rPr>
      </w:pPr>
    </w:p>
    <w:p w14:paraId="0BFC9BF0" w14:textId="77777777" w:rsidR="00DA0513" w:rsidRDefault="00DA0513" w:rsidP="005207FD">
      <w:pPr>
        <w:pStyle w:val="Heading3"/>
      </w:pPr>
      <w:r>
        <w:t>Posting to final general ledger accounts</w:t>
      </w:r>
    </w:p>
    <w:p w14:paraId="74F70B0B" w14:textId="77777777" w:rsidR="00DA0513" w:rsidRDefault="00DA0513" w:rsidP="003759A7">
      <w:pPr>
        <w:pStyle w:val="ListParagraph"/>
        <w:numPr>
          <w:ilvl w:val="0"/>
          <w:numId w:val="41"/>
        </w:numPr>
        <w:spacing w:after="80"/>
      </w:pPr>
      <w:r>
        <w:t xml:space="preserve">Posting is when you record in the ledger accounts, the information contained in the journal. </w:t>
      </w:r>
    </w:p>
    <w:p w14:paraId="446FA26D" w14:textId="77777777" w:rsidR="00DA0513" w:rsidRDefault="00DA0513" w:rsidP="003759A7">
      <w:pPr>
        <w:pStyle w:val="ListParagraph"/>
        <w:numPr>
          <w:ilvl w:val="0"/>
          <w:numId w:val="41"/>
        </w:numPr>
        <w:spacing w:after="80"/>
      </w:pPr>
      <w:r>
        <w:t xml:space="preserve">When posting journal entries are not changed.  </w:t>
      </w:r>
    </w:p>
    <w:p w14:paraId="09B70C23" w14:textId="77777777" w:rsidR="00DA0513" w:rsidRDefault="00DA0513" w:rsidP="003759A7">
      <w:pPr>
        <w:pStyle w:val="ListParagraph"/>
        <w:numPr>
          <w:ilvl w:val="0"/>
          <w:numId w:val="41"/>
        </w:numPr>
        <w:spacing w:after="80"/>
      </w:pPr>
      <w:r>
        <w:t xml:space="preserve">After transactions have been recorded in a journal they can then be posted into the general ledger.  </w:t>
      </w:r>
    </w:p>
    <w:p w14:paraId="4E595AB4" w14:textId="77777777" w:rsidR="00DA0513" w:rsidRDefault="00DA0513" w:rsidP="003759A7">
      <w:pPr>
        <w:pStyle w:val="ListParagraph"/>
        <w:numPr>
          <w:ilvl w:val="0"/>
          <w:numId w:val="41"/>
        </w:numPr>
        <w:spacing w:after="80"/>
      </w:pPr>
      <w:r>
        <w:t>The ledger lists all the transactions in a single account, showing the balances of each account.</w:t>
      </w:r>
    </w:p>
    <w:p w14:paraId="54F989E0" w14:textId="77777777" w:rsidR="00DA0513" w:rsidRDefault="00DA0513" w:rsidP="003759A7">
      <w:pPr>
        <w:pStyle w:val="ListParagraph"/>
        <w:numPr>
          <w:ilvl w:val="0"/>
          <w:numId w:val="41"/>
        </w:numPr>
        <w:spacing w:after="80"/>
      </w:pPr>
      <w:r>
        <w:t>After posting entries to the general ledge the balance of each account can be calculated.</w:t>
      </w:r>
    </w:p>
    <w:p w14:paraId="042B3217" w14:textId="77777777" w:rsidR="00DA0513" w:rsidRDefault="00DA0513" w:rsidP="00DA0513">
      <w:pPr>
        <w:rPr>
          <w:highlight w:val="yellow"/>
        </w:rPr>
      </w:pPr>
    </w:p>
    <w:p w14:paraId="082D5C6C" w14:textId="77777777" w:rsidR="00DA0513" w:rsidRDefault="00DA0513" w:rsidP="00DA0513">
      <w:pPr>
        <w:rPr>
          <w:highlight w:val="yellow"/>
        </w:rPr>
      </w:pPr>
    </w:p>
    <w:p w14:paraId="4F3F5A53" w14:textId="77777777" w:rsidR="00DA0513" w:rsidRPr="006610DB" w:rsidRDefault="00DA0513" w:rsidP="005207FD">
      <w:pPr>
        <w:pStyle w:val="Heading3"/>
      </w:pPr>
      <w:r w:rsidRPr="006610DB">
        <w:t>Organisational policies and procedures</w:t>
      </w:r>
    </w:p>
    <w:p w14:paraId="4C78F9BE" w14:textId="77777777" w:rsidR="00DA0513" w:rsidRPr="006610DB" w:rsidRDefault="00DA0513" w:rsidP="00DA0513">
      <w:r w:rsidRPr="006610DB">
        <w:t>An organisational policy will outline the principles and views of a business, it provides an overview of the rules and standards that should be followed.  A policy will:</w:t>
      </w:r>
    </w:p>
    <w:p w14:paraId="5811D4D3" w14:textId="77777777" w:rsidR="00DA0513" w:rsidRPr="006610DB" w:rsidRDefault="00DA0513" w:rsidP="00DA0513">
      <w:r w:rsidRPr="006610DB">
        <w:tab/>
        <w:t>Align with the goals and plans of the business</w:t>
      </w:r>
    </w:p>
    <w:p w14:paraId="3F1E8496" w14:textId="77777777" w:rsidR="00DA0513" w:rsidRPr="006610DB" w:rsidRDefault="00DA0513" w:rsidP="00DA0513">
      <w:r w:rsidRPr="006610DB">
        <w:tab/>
        <w:t>Outline the principles that should be followed</w:t>
      </w:r>
    </w:p>
    <w:p w14:paraId="10D1317B" w14:textId="77777777" w:rsidR="00DA0513" w:rsidRPr="006610DB" w:rsidRDefault="00DA0513" w:rsidP="00DA0513">
      <w:r w:rsidRPr="006610DB">
        <w:tab/>
        <w:t>Be clearly structured and easy to follow</w:t>
      </w:r>
    </w:p>
    <w:p w14:paraId="4463FDFF" w14:textId="77777777" w:rsidR="00DA0513" w:rsidRPr="006610DB" w:rsidRDefault="00DA0513" w:rsidP="00DA0513">
      <w:r w:rsidRPr="006610DB">
        <w:tab/>
        <w:t>Reflect the culture and values of the business</w:t>
      </w:r>
    </w:p>
    <w:p w14:paraId="4B13EFF6" w14:textId="77777777" w:rsidR="00DA0513" w:rsidRPr="006610DB" w:rsidRDefault="00DA0513" w:rsidP="00DA0513">
      <w:r w:rsidRPr="006610DB">
        <w:tab/>
        <w:t>It should be flexible enough for change</w:t>
      </w:r>
    </w:p>
    <w:p w14:paraId="56E97F6A" w14:textId="77777777" w:rsidR="00DA0513" w:rsidRPr="006610DB" w:rsidRDefault="00DA0513" w:rsidP="00DA0513"/>
    <w:p w14:paraId="56C9F78C" w14:textId="77777777" w:rsidR="00DA0513" w:rsidRPr="006610DB" w:rsidRDefault="00DA0513" w:rsidP="00DA0513">
      <w:r w:rsidRPr="006610DB">
        <w:t>A procedure will provide a clear set of instructions on how to adhere to the policy and guidelines on how to carry it out.  Procedures should be:</w:t>
      </w:r>
    </w:p>
    <w:p w14:paraId="1D2AA13C" w14:textId="77777777" w:rsidR="00DA0513" w:rsidRPr="006610DB" w:rsidRDefault="00DA0513" w:rsidP="003759A7">
      <w:pPr>
        <w:pStyle w:val="ListParagraph"/>
        <w:numPr>
          <w:ilvl w:val="0"/>
          <w:numId w:val="43"/>
        </w:numPr>
        <w:spacing w:after="80"/>
      </w:pPr>
      <w:r w:rsidRPr="006610DB">
        <w:t>Step-by-step with clear and structured, easy to understand and in a format easy to follow.</w:t>
      </w:r>
    </w:p>
    <w:p w14:paraId="07783971" w14:textId="77777777" w:rsidR="00DA0513" w:rsidRPr="006610DB" w:rsidRDefault="00DA0513" w:rsidP="003759A7">
      <w:pPr>
        <w:pStyle w:val="ListParagraph"/>
        <w:numPr>
          <w:ilvl w:val="0"/>
          <w:numId w:val="43"/>
        </w:numPr>
        <w:spacing w:after="80"/>
      </w:pPr>
      <w:r w:rsidRPr="006610DB">
        <w:t>Include any associated documents, forms or links that it relates to.</w:t>
      </w:r>
    </w:p>
    <w:p w14:paraId="2A4051D5" w14:textId="77777777" w:rsidR="00DA0513" w:rsidRPr="006610DB" w:rsidRDefault="00DA0513" w:rsidP="003759A7">
      <w:pPr>
        <w:pStyle w:val="ListParagraph"/>
        <w:numPr>
          <w:ilvl w:val="0"/>
          <w:numId w:val="43"/>
        </w:numPr>
        <w:spacing w:after="80"/>
      </w:pPr>
      <w:r w:rsidRPr="006610DB">
        <w:t>A complete guide to carrying out the activity to achieve the right results.</w:t>
      </w:r>
    </w:p>
    <w:p w14:paraId="66B33055" w14:textId="77777777" w:rsidR="00DA0513" w:rsidRDefault="00DA0513" w:rsidP="00DA0513">
      <w:pPr>
        <w:rPr>
          <w:b/>
        </w:rPr>
      </w:pPr>
    </w:p>
    <w:p w14:paraId="03521050" w14:textId="77777777" w:rsidR="00DA0513" w:rsidRDefault="00DA0513" w:rsidP="00DA0513">
      <w:pPr>
        <w:rPr>
          <w:b/>
        </w:rPr>
      </w:pPr>
    </w:p>
    <w:p w14:paraId="7E4881F5" w14:textId="77777777" w:rsidR="00DA0513" w:rsidRPr="006610DB" w:rsidRDefault="00DA0513" w:rsidP="005207FD">
      <w:pPr>
        <w:pStyle w:val="Heading3"/>
      </w:pPr>
      <w:r w:rsidRPr="006610DB">
        <w:t>Financial Policy and Procedure</w:t>
      </w:r>
    </w:p>
    <w:p w14:paraId="3EAE9D5A" w14:textId="77777777" w:rsidR="00DA0513" w:rsidRPr="00CB4CE9" w:rsidRDefault="00DA0513" w:rsidP="00DA0513">
      <w:r w:rsidRPr="00CB4CE9">
        <w:t xml:space="preserve">The benefits to having </w:t>
      </w:r>
      <w:r>
        <w:t>a financial policy:</w:t>
      </w:r>
    </w:p>
    <w:p w14:paraId="4BD74E27" w14:textId="77777777" w:rsidR="00DA0513" w:rsidRPr="00CB4CE9" w:rsidRDefault="00DA0513" w:rsidP="003759A7">
      <w:pPr>
        <w:pStyle w:val="ListParagraph"/>
        <w:numPr>
          <w:ilvl w:val="0"/>
          <w:numId w:val="44"/>
        </w:numPr>
        <w:spacing w:after="60"/>
      </w:pPr>
      <w:r>
        <w:t>It e</w:t>
      </w:r>
      <w:r w:rsidRPr="00CB4CE9">
        <w:t xml:space="preserve">nsures </w:t>
      </w:r>
      <w:r>
        <w:t xml:space="preserve">that </w:t>
      </w:r>
      <w:r w:rsidRPr="00CB4CE9">
        <w:t xml:space="preserve">all staff are aware of </w:t>
      </w:r>
      <w:r>
        <w:t xml:space="preserve">their </w:t>
      </w:r>
      <w:r w:rsidRPr="00CB4CE9">
        <w:t>obligations in relation</w:t>
      </w:r>
      <w:r>
        <w:t xml:space="preserve"> to financial </w:t>
      </w:r>
      <w:r w:rsidRPr="00CB4CE9">
        <w:t>transactions within the business</w:t>
      </w:r>
    </w:p>
    <w:p w14:paraId="1DDDFA73" w14:textId="77777777" w:rsidR="00DA0513" w:rsidRPr="00CB4CE9" w:rsidRDefault="00DA0513" w:rsidP="003759A7">
      <w:pPr>
        <w:pStyle w:val="ListParagraph"/>
        <w:numPr>
          <w:ilvl w:val="0"/>
          <w:numId w:val="44"/>
        </w:numPr>
        <w:spacing w:after="60"/>
      </w:pPr>
      <w:r>
        <w:t xml:space="preserve">Provides a </w:t>
      </w:r>
      <w:r w:rsidRPr="00CB4CE9">
        <w:t>way to help managers make consistent and reliable decisions</w:t>
      </w:r>
    </w:p>
    <w:p w14:paraId="67DDBDCE" w14:textId="77777777" w:rsidR="00DA0513" w:rsidRDefault="00DA0513" w:rsidP="003759A7">
      <w:pPr>
        <w:pStyle w:val="ListParagraph"/>
        <w:numPr>
          <w:ilvl w:val="0"/>
          <w:numId w:val="44"/>
        </w:numPr>
        <w:spacing w:after="60"/>
      </w:pPr>
      <w:r>
        <w:t xml:space="preserve">Employees have a clear </w:t>
      </w:r>
      <w:r w:rsidRPr="00CB4CE9">
        <w:t xml:space="preserve">understanding as to what </w:t>
      </w:r>
      <w:r>
        <w:t>is expected.</w:t>
      </w:r>
    </w:p>
    <w:p w14:paraId="40C7723C" w14:textId="77777777" w:rsidR="00DA0513" w:rsidRDefault="00DA0513" w:rsidP="003759A7">
      <w:pPr>
        <w:pStyle w:val="ListParagraph"/>
        <w:numPr>
          <w:ilvl w:val="0"/>
          <w:numId w:val="44"/>
        </w:numPr>
        <w:spacing w:after="60"/>
      </w:pPr>
      <w:r>
        <w:lastRenderedPageBreak/>
        <w:t>Provides consistency across the organisation</w:t>
      </w:r>
    </w:p>
    <w:p w14:paraId="3E763EF0" w14:textId="77777777" w:rsidR="00DA0513" w:rsidRDefault="00DA0513" w:rsidP="003759A7">
      <w:pPr>
        <w:pStyle w:val="ListParagraph"/>
        <w:numPr>
          <w:ilvl w:val="0"/>
          <w:numId w:val="44"/>
        </w:numPr>
        <w:spacing w:after="60"/>
      </w:pPr>
      <w:r>
        <w:t>Ensures procedures are clearly defined for all employees.</w:t>
      </w:r>
    </w:p>
    <w:p w14:paraId="5959608B" w14:textId="77777777" w:rsidR="00DA0513" w:rsidRDefault="00DA0513" w:rsidP="00DA0513"/>
    <w:p w14:paraId="54D988CA" w14:textId="77777777" w:rsidR="00DA0513" w:rsidRPr="00AF3E4F" w:rsidRDefault="00DA0513" w:rsidP="00DA0513">
      <w:r>
        <w:t xml:space="preserve">A </w:t>
      </w:r>
      <w:r w:rsidRPr="00AF3E4F">
        <w:t>financial policy will be varied but generally will contain the following:</w:t>
      </w:r>
    </w:p>
    <w:p w14:paraId="3861947C" w14:textId="77777777" w:rsidR="00DA0513" w:rsidRDefault="00DA0513" w:rsidP="003759A7">
      <w:pPr>
        <w:pStyle w:val="ListParagraph"/>
        <w:numPr>
          <w:ilvl w:val="0"/>
          <w:numId w:val="41"/>
        </w:numPr>
        <w:spacing w:before="120" w:line="360" w:lineRule="auto"/>
      </w:pPr>
      <w:r>
        <w:t>The purpose of the policy</w:t>
      </w:r>
    </w:p>
    <w:p w14:paraId="128A307E" w14:textId="77777777" w:rsidR="00DA0513" w:rsidRDefault="00DA0513" w:rsidP="003759A7">
      <w:pPr>
        <w:pStyle w:val="ListParagraph"/>
        <w:numPr>
          <w:ilvl w:val="0"/>
          <w:numId w:val="41"/>
        </w:numPr>
        <w:spacing w:before="120" w:line="360" w:lineRule="auto"/>
      </w:pPr>
      <w:r>
        <w:t>A list of procedures</w:t>
      </w:r>
    </w:p>
    <w:p w14:paraId="5A730446" w14:textId="77777777" w:rsidR="00DA0513" w:rsidRDefault="00DA0513" w:rsidP="003759A7">
      <w:pPr>
        <w:pStyle w:val="ListParagraph"/>
        <w:numPr>
          <w:ilvl w:val="0"/>
          <w:numId w:val="41"/>
        </w:numPr>
        <w:spacing w:before="120" w:line="360" w:lineRule="auto"/>
      </w:pPr>
      <w:r>
        <w:t>Authorisation policy</w:t>
      </w:r>
    </w:p>
    <w:p w14:paraId="0977DB9B" w14:textId="77777777" w:rsidR="00DA0513" w:rsidRDefault="00DA0513" w:rsidP="003759A7">
      <w:pPr>
        <w:pStyle w:val="ListParagraph"/>
        <w:numPr>
          <w:ilvl w:val="0"/>
          <w:numId w:val="41"/>
        </w:numPr>
        <w:spacing w:before="120" w:line="360" w:lineRule="auto"/>
      </w:pPr>
      <w:r>
        <w:t>Bank Account policy</w:t>
      </w:r>
    </w:p>
    <w:p w14:paraId="56308B8B" w14:textId="77777777" w:rsidR="00DA0513" w:rsidRDefault="00DA0513" w:rsidP="003759A7">
      <w:pPr>
        <w:pStyle w:val="ListParagraph"/>
        <w:numPr>
          <w:ilvl w:val="0"/>
          <w:numId w:val="41"/>
        </w:numPr>
        <w:spacing w:before="120" w:line="360" w:lineRule="auto"/>
      </w:pPr>
      <w:r>
        <w:t>Petty cash policy</w:t>
      </w:r>
    </w:p>
    <w:p w14:paraId="1F664337" w14:textId="77777777" w:rsidR="00DA0513" w:rsidRDefault="00DA0513" w:rsidP="003759A7">
      <w:pPr>
        <w:pStyle w:val="ListParagraph"/>
        <w:numPr>
          <w:ilvl w:val="0"/>
          <w:numId w:val="41"/>
        </w:numPr>
        <w:spacing w:before="120" w:line="360" w:lineRule="auto"/>
      </w:pPr>
      <w:r>
        <w:t>Use of credit cards</w:t>
      </w:r>
    </w:p>
    <w:p w14:paraId="312D6827" w14:textId="77777777" w:rsidR="00DA0513" w:rsidRDefault="00DA0513" w:rsidP="003759A7">
      <w:pPr>
        <w:pStyle w:val="ListParagraph"/>
        <w:numPr>
          <w:ilvl w:val="0"/>
          <w:numId w:val="41"/>
        </w:numPr>
        <w:spacing w:before="120" w:line="360" w:lineRule="auto"/>
      </w:pPr>
      <w:r>
        <w:t>New supplier policy</w:t>
      </w:r>
    </w:p>
    <w:p w14:paraId="36016B79" w14:textId="77777777" w:rsidR="00DA0513" w:rsidRDefault="00DA0513" w:rsidP="003759A7">
      <w:pPr>
        <w:pStyle w:val="ListParagraph"/>
        <w:numPr>
          <w:ilvl w:val="0"/>
          <w:numId w:val="41"/>
        </w:numPr>
        <w:spacing w:before="120" w:line="360" w:lineRule="auto"/>
      </w:pPr>
      <w:r>
        <w:t>Purchasing policy</w:t>
      </w:r>
    </w:p>
    <w:p w14:paraId="6F84C97C" w14:textId="77777777" w:rsidR="00DA0513" w:rsidRDefault="00DA0513" w:rsidP="003759A7">
      <w:pPr>
        <w:pStyle w:val="ListParagraph"/>
        <w:numPr>
          <w:ilvl w:val="0"/>
          <w:numId w:val="41"/>
        </w:numPr>
        <w:spacing w:before="120" w:line="360" w:lineRule="auto"/>
      </w:pPr>
      <w:r>
        <w:t>Stock control policy</w:t>
      </w:r>
    </w:p>
    <w:p w14:paraId="543293A8" w14:textId="77777777" w:rsidR="00DA0513" w:rsidRDefault="00DA0513" w:rsidP="003759A7">
      <w:pPr>
        <w:pStyle w:val="ListParagraph"/>
        <w:numPr>
          <w:ilvl w:val="0"/>
          <w:numId w:val="41"/>
        </w:numPr>
        <w:spacing w:before="120" w:line="360" w:lineRule="auto"/>
      </w:pPr>
      <w:r>
        <w:t>New customer policy</w:t>
      </w:r>
    </w:p>
    <w:p w14:paraId="33576661" w14:textId="77777777" w:rsidR="00DA0513" w:rsidRDefault="00DA0513" w:rsidP="003759A7">
      <w:pPr>
        <w:pStyle w:val="ListParagraph"/>
        <w:numPr>
          <w:ilvl w:val="0"/>
          <w:numId w:val="41"/>
        </w:numPr>
        <w:spacing w:before="120" w:line="360" w:lineRule="auto"/>
      </w:pPr>
      <w:r>
        <w:t>Customer Credit limit policy</w:t>
      </w:r>
    </w:p>
    <w:p w14:paraId="3AFF629E" w14:textId="77777777" w:rsidR="00DA0513" w:rsidRDefault="00DA0513" w:rsidP="003759A7">
      <w:pPr>
        <w:pStyle w:val="ListParagraph"/>
        <w:numPr>
          <w:ilvl w:val="0"/>
          <w:numId w:val="41"/>
        </w:numPr>
        <w:spacing w:before="120" w:line="360" w:lineRule="auto"/>
      </w:pPr>
      <w:r>
        <w:t>Debt Collection policy</w:t>
      </w:r>
    </w:p>
    <w:p w14:paraId="727716E5" w14:textId="77777777" w:rsidR="00DA0513" w:rsidRDefault="00DA0513" w:rsidP="00DA0513"/>
    <w:p w14:paraId="5DB644AD" w14:textId="77777777" w:rsidR="00DA0513" w:rsidRDefault="00DA0513" w:rsidP="00DA0513"/>
    <w:tbl>
      <w:tblPr>
        <w:tblStyle w:val="TableGrid"/>
        <w:tblW w:w="0" w:type="auto"/>
        <w:tblLook w:val="04A0" w:firstRow="1" w:lastRow="0" w:firstColumn="1" w:lastColumn="0" w:noHBand="0" w:noVBand="1"/>
      </w:tblPr>
      <w:tblGrid>
        <w:gridCol w:w="9487"/>
      </w:tblGrid>
      <w:tr w:rsidR="00DA0513" w:rsidRPr="0079036E" w14:paraId="1E9C4DD0" w14:textId="77777777" w:rsidTr="004858EC">
        <w:tc>
          <w:tcPr>
            <w:tcW w:w="9487" w:type="dxa"/>
          </w:tcPr>
          <w:p w14:paraId="347599DC" w14:textId="77777777" w:rsidR="00DA0513" w:rsidRPr="00E50FBF" w:rsidRDefault="00DA0513" w:rsidP="004858EC">
            <w:pPr>
              <w:spacing w:before="120" w:after="120"/>
              <w:rPr>
                <w:b/>
                <w:lang w:val="en-AU"/>
              </w:rPr>
            </w:pPr>
            <w:r w:rsidRPr="00E50FBF">
              <w:rPr>
                <w:b/>
                <w:lang w:val="en-AU"/>
              </w:rPr>
              <w:t>Activity:  Financial Policy</w:t>
            </w:r>
          </w:p>
        </w:tc>
      </w:tr>
      <w:tr w:rsidR="00DA0513" w:rsidRPr="0079036E" w14:paraId="5F647563" w14:textId="77777777" w:rsidTr="004858EC">
        <w:tc>
          <w:tcPr>
            <w:tcW w:w="9487" w:type="dxa"/>
          </w:tcPr>
          <w:p w14:paraId="6D61E393" w14:textId="77777777" w:rsidR="00DA0513" w:rsidRPr="007778F1" w:rsidRDefault="00DA0513" w:rsidP="004858EC">
            <w:pPr>
              <w:spacing w:before="120" w:after="120"/>
            </w:pPr>
            <w:r>
              <w:t>Review the financial policy for Geek Girls (your trainer/assessor can provide you with this document).</w:t>
            </w:r>
          </w:p>
        </w:tc>
      </w:tr>
      <w:tr w:rsidR="00DA0513" w:rsidRPr="0079036E" w14:paraId="3E2343B0" w14:textId="77777777" w:rsidTr="004858EC">
        <w:tc>
          <w:tcPr>
            <w:tcW w:w="9487" w:type="dxa"/>
          </w:tcPr>
          <w:p w14:paraId="2BF841E4" w14:textId="77777777" w:rsidR="00DA0513" w:rsidRDefault="00DA0513" w:rsidP="004858EC">
            <w:pPr>
              <w:spacing w:before="120" w:line="360" w:lineRule="auto"/>
            </w:pPr>
            <w:r>
              <w:t>Read the following then refer to the policy to find out the correct procedure to follow.</w:t>
            </w:r>
          </w:p>
          <w:p w14:paraId="6E048305" w14:textId="77777777" w:rsidR="00DA0513" w:rsidRPr="003853FB" w:rsidRDefault="00DA0513" w:rsidP="004858EC">
            <w:pPr>
              <w:spacing w:before="120" w:after="120"/>
              <w:rPr>
                <w:bCs/>
                <w:lang w:val="en-AU"/>
              </w:rPr>
            </w:pPr>
            <w:r>
              <w:t>Jim has been a client for 3 years, he purchased a computer from Geek Girls quite recently on credit and still after 60 days he has not paid.</w:t>
            </w:r>
          </w:p>
        </w:tc>
      </w:tr>
      <w:tr w:rsidR="00DA0513" w:rsidRPr="0079036E" w14:paraId="1999B8E2" w14:textId="77777777" w:rsidTr="004858EC">
        <w:trPr>
          <w:trHeight w:val="2041"/>
        </w:trPr>
        <w:tc>
          <w:tcPr>
            <w:tcW w:w="9487" w:type="dxa"/>
          </w:tcPr>
          <w:p w14:paraId="69E88DED" w14:textId="77777777" w:rsidR="00DA0513" w:rsidRPr="00C57B9A" w:rsidRDefault="00DA0513" w:rsidP="004858EC">
            <w:pPr>
              <w:spacing w:before="120" w:after="120"/>
              <w:rPr>
                <w:lang w:val="en-AU"/>
              </w:rPr>
            </w:pPr>
            <w:r>
              <w:t>Procedure:</w:t>
            </w:r>
          </w:p>
        </w:tc>
      </w:tr>
    </w:tbl>
    <w:p w14:paraId="39566C47" w14:textId="77777777" w:rsidR="00DA0513" w:rsidRDefault="00DA0513" w:rsidP="00DA0513">
      <w:pPr>
        <w:spacing w:before="120" w:line="360" w:lineRule="auto"/>
      </w:pPr>
    </w:p>
    <w:p w14:paraId="43849FC8" w14:textId="77777777" w:rsidR="00DA0513" w:rsidRDefault="00DA0513" w:rsidP="00DA0513">
      <w:pPr>
        <w:spacing w:after="200"/>
      </w:pPr>
      <w:r>
        <w:br w:type="page"/>
      </w:r>
    </w:p>
    <w:tbl>
      <w:tblPr>
        <w:tblStyle w:val="TableGrid"/>
        <w:tblW w:w="0" w:type="auto"/>
        <w:tblLook w:val="04A0" w:firstRow="1" w:lastRow="0" w:firstColumn="1" w:lastColumn="0" w:noHBand="0" w:noVBand="1"/>
      </w:tblPr>
      <w:tblGrid>
        <w:gridCol w:w="9487"/>
      </w:tblGrid>
      <w:tr w:rsidR="00DA0513" w:rsidRPr="0079036E" w14:paraId="631032CA" w14:textId="77777777" w:rsidTr="004858EC">
        <w:tc>
          <w:tcPr>
            <w:tcW w:w="9487" w:type="dxa"/>
          </w:tcPr>
          <w:p w14:paraId="51F29A24" w14:textId="77777777" w:rsidR="00DA0513" w:rsidRPr="00E50FBF" w:rsidRDefault="00DA0513" w:rsidP="004858EC">
            <w:pPr>
              <w:spacing w:before="120" w:after="120"/>
              <w:rPr>
                <w:b/>
                <w:lang w:val="en-AU"/>
              </w:rPr>
            </w:pPr>
            <w:r w:rsidRPr="006C6423">
              <w:rPr>
                <w:b/>
              </w:rPr>
              <w:lastRenderedPageBreak/>
              <w:t>Activity:  Prepare final general ledger</w:t>
            </w:r>
          </w:p>
        </w:tc>
      </w:tr>
      <w:tr w:rsidR="00DA0513" w:rsidRPr="0079036E" w14:paraId="6CDDCBA6" w14:textId="77777777" w:rsidTr="004858EC">
        <w:tc>
          <w:tcPr>
            <w:tcW w:w="9487" w:type="dxa"/>
          </w:tcPr>
          <w:p w14:paraId="7F7955CE" w14:textId="77777777" w:rsidR="00DA0513" w:rsidRPr="007778F1" w:rsidRDefault="00DA0513" w:rsidP="004858EC">
            <w:pPr>
              <w:spacing w:before="120" w:after="120"/>
            </w:pPr>
            <w:r w:rsidRPr="003213F5">
              <w:rPr>
                <w:i/>
                <w:color w:val="943634" w:themeColor="accent2" w:themeShade="BF"/>
              </w:rPr>
              <w:t>Trainer/assessor:  The student will need help in undertaking this activity, it could also be undertaken as a working example as a class activity.</w:t>
            </w:r>
          </w:p>
        </w:tc>
      </w:tr>
      <w:tr w:rsidR="00DA0513" w:rsidRPr="0079036E" w14:paraId="44D59398" w14:textId="77777777" w:rsidTr="004858EC">
        <w:tc>
          <w:tcPr>
            <w:tcW w:w="9487" w:type="dxa"/>
          </w:tcPr>
          <w:p w14:paraId="13DA9D69" w14:textId="77777777" w:rsidR="00DA0513" w:rsidRPr="003853FB" w:rsidRDefault="00DA0513" w:rsidP="004858EC">
            <w:pPr>
              <w:spacing w:before="120" w:after="120"/>
              <w:rPr>
                <w:bCs/>
                <w:lang w:val="en-AU"/>
              </w:rPr>
            </w:pPr>
            <w:r>
              <w:t>For this activity you will need to enter your responses into an Excel Spreadsheet and save each activity in a new sheet with an appropriate name.</w:t>
            </w:r>
          </w:p>
        </w:tc>
      </w:tr>
      <w:tr w:rsidR="00DA0513" w:rsidRPr="0079036E" w14:paraId="1DC9FCF3" w14:textId="77777777" w:rsidTr="004858EC">
        <w:trPr>
          <w:trHeight w:val="2041"/>
        </w:trPr>
        <w:tc>
          <w:tcPr>
            <w:tcW w:w="9487" w:type="dxa"/>
          </w:tcPr>
          <w:p w14:paraId="508C0EE0" w14:textId="77777777" w:rsidR="00DA0513" w:rsidRPr="00A2734C" w:rsidRDefault="00DA0513" w:rsidP="004858EC">
            <w:pPr>
              <w:spacing w:before="120" w:after="120"/>
            </w:pPr>
            <w:r w:rsidRPr="00A2734C">
              <w:t>Refer back to the trial balance for Geek Girls as at 30-6-17</w:t>
            </w:r>
          </w:p>
          <w:tbl>
            <w:tblPr>
              <w:tblStyle w:val="PlainTable11"/>
              <w:tblW w:w="0" w:type="auto"/>
              <w:tblInd w:w="5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600" w:firstRow="0" w:lastRow="0" w:firstColumn="0" w:lastColumn="0" w:noHBand="1" w:noVBand="1"/>
            </w:tblPr>
            <w:tblGrid>
              <w:gridCol w:w="4857"/>
              <w:gridCol w:w="1766"/>
              <w:gridCol w:w="1767"/>
            </w:tblGrid>
            <w:tr w:rsidR="00DA0513" w:rsidRPr="00C75AAD" w14:paraId="76F297B3" w14:textId="77777777" w:rsidTr="004858EC">
              <w:tc>
                <w:tcPr>
                  <w:tcW w:w="8390" w:type="dxa"/>
                  <w:gridSpan w:val="3"/>
                  <w:shd w:val="clear" w:color="auto" w:fill="auto"/>
                </w:tcPr>
                <w:p w14:paraId="28238D5B" w14:textId="77777777" w:rsidR="00DA0513" w:rsidRPr="00C75AAD" w:rsidRDefault="00DA0513" w:rsidP="004858EC">
                  <w:r w:rsidRPr="00C75AAD">
                    <w:t>Trial Balance</w:t>
                  </w:r>
                </w:p>
              </w:tc>
            </w:tr>
            <w:tr w:rsidR="00DA0513" w:rsidRPr="00823320" w14:paraId="227DB9A9" w14:textId="77777777" w:rsidTr="004858EC">
              <w:tc>
                <w:tcPr>
                  <w:tcW w:w="4857" w:type="dxa"/>
                  <w:shd w:val="clear" w:color="auto" w:fill="auto"/>
                </w:tcPr>
                <w:p w14:paraId="53B29E58" w14:textId="77777777" w:rsidR="00DA0513" w:rsidRPr="00C75AAD" w:rsidRDefault="00DA0513" w:rsidP="004858EC">
                  <w:r w:rsidRPr="00C75AAD">
                    <w:t>Details</w:t>
                  </w:r>
                </w:p>
              </w:tc>
              <w:tc>
                <w:tcPr>
                  <w:tcW w:w="1766" w:type="dxa"/>
                  <w:shd w:val="clear" w:color="auto" w:fill="auto"/>
                </w:tcPr>
                <w:p w14:paraId="06717A9A" w14:textId="77777777" w:rsidR="00DA0513" w:rsidRPr="00823320" w:rsidRDefault="00DA0513" w:rsidP="004858EC">
                  <w:r w:rsidRPr="00823320">
                    <w:t>Debit $</w:t>
                  </w:r>
                </w:p>
              </w:tc>
              <w:tc>
                <w:tcPr>
                  <w:tcW w:w="1767" w:type="dxa"/>
                  <w:shd w:val="clear" w:color="auto" w:fill="auto"/>
                </w:tcPr>
                <w:p w14:paraId="4A79173F" w14:textId="77777777" w:rsidR="00DA0513" w:rsidRPr="00823320" w:rsidRDefault="00DA0513" w:rsidP="004858EC">
                  <w:r w:rsidRPr="00823320">
                    <w:t>Credit $</w:t>
                  </w:r>
                </w:p>
              </w:tc>
            </w:tr>
            <w:tr w:rsidR="00DA0513" w:rsidRPr="00823320" w14:paraId="3DF639B4" w14:textId="77777777" w:rsidTr="004858EC">
              <w:tc>
                <w:tcPr>
                  <w:tcW w:w="4857" w:type="dxa"/>
                  <w:shd w:val="clear" w:color="auto" w:fill="auto"/>
                </w:tcPr>
                <w:p w14:paraId="4C483FD7" w14:textId="77777777" w:rsidR="00DA0513" w:rsidRPr="00C75AAD" w:rsidRDefault="00DA0513" w:rsidP="004858EC">
                  <w:r w:rsidRPr="00C75AAD">
                    <w:t>Cash at Bank</w:t>
                  </w:r>
                </w:p>
              </w:tc>
              <w:tc>
                <w:tcPr>
                  <w:tcW w:w="1766" w:type="dxa"/>
                  <w:shd w:val="clear" w:color="auto" w:fill="auto"/>
                </w:tcPr>
                <w:p w14:paraId="0AC604D5" w14:textId="77777777" w:rsidR="00DA0513" w:rsidRPr="00823320" w:rsidRDefault="00DA0513" w:rsidP="004858EC">
                  <w:pPr>
                    <w:jc w:val="right"/>
                  </w:pPr>
                  <w:r>
                    <w:t>1</w:t>
                  </w:r>
                  <w:r w:rsidRPr="00823320">
                    <w:t>0,700</w:t>
                  </w:r>
                </w:p>
              </w:tc>
              <w:tc>
                <w:tcPr>
                  <w:tcW w:w="1767" w:type="dxa"/>
                  <w:shd w:val="clear" w:color="auto" w:fill="auto"/>
                </w:tcPr>
                <w:p w14:paraId="69B41E2B" w14:textId="77777777" w:rsidR="00DA0513" w:rsidRPr="00823320" w:rsidRDefault="00DA0513" w:rsidP="004858EC">
                  <w:pPr>
                    <w:jc w:val="right"/>
                  </w:pPr>
                </w:p>
              </w:tc>
            </w:tr>
            <w:tr w:rsidR="00DA0513" w:rsidRPr="00823320" w14:paraId="1715B4A0" w14:textId="77777777" w:rsidTr="004858EC">
              <w:tc>
                <w:tcPr>
                  <w:tcW w:w="4857" w:type="dxa"/>
                  <w:shd w:val="clear" w:color="auto" w:fill="auto"/>
                </w:tcPr>
                <w:p w14:paraId="2A107F51" w14:textId="77777777" w:rsidR="00DA0513" w:rsidRPr="00C75AAD" w:rsidRDefault="00DA0513" w:rsidP="004858EC">
                  <w:r w:rsidRPr="00C75AAD">
                    <w:t>Accounts receivable</w:t>
                  </w:r>
                </w:p>
              </w:tc>
              <w:tc>
                <w:tcPr>
                  <w:tcW w:w="1766" w:type="dxa"/>
                  <w:shd w:val="clear" w:color="auto" w:fill="auto"/>
                </w:tcPr>
                <w:p w14:paraId="55F1007F" w14:textId="77777777" w:rsidR="00DA0513" w:rsidRPr="00823320" w:rsidRDefault="00DA0513" w:rsidP="004858EC">
                  <w:pPr>
                    <w:jc w:val="right"/>
                  </w:pPr>
                  <w:r w:rsidRPr="00823320">
                    <w:t>52,000</w:t>
                  </w:r>
                </w:p>
              </w:tc>
              <w:tc>
                <w:tcPr>
                  <w:tcW w:w="1767" w:type="dxa"/>
                  <w:shd w:val="clear" w:color="auto" w:fill="auto"/>
                </w:tcPr>
                <w:p w14:paraId="19ACD936" w14:textId="77777777" w:rsidR="00DA0513" w:rsidRPr="00823320" w:rsidRDefault="00DA0513" w:rsidP="004858EC">
                  <w:pPr>
                    <w:jc w:val="right"/>
                  </w:pPr>
                </w:p>
              </w:tc>
            </w:tr>
            <w:tr w:rsidR="00DA0513" w:rsidRPr="00823320" w14:paraId="138C2D66" w14:textId="77777777" w:rsidTr="004858EC">
              <w:tc>
                <w:tcPr>
                  <w:tcW w:w="4857" w:type="dxa"/>
                  <w:shd w:val="clear" w:color="auto" w:fill="auto"/>
                </w:tcPr>
                <w:p w14:paraId="36BF26F5" w14:textId="77777777" w:rsidR="00DA0513" w:rsidRPr="00C75AAD" w:rsidRDefault="00DA0513" w:rsidP="004858EC">
                  <w:r w:rsidRPr="00C75AAD">
                    <w:t>Inventory</w:t>
                  </w:r>
                </w:p>
              </w:tc>
              <w:tc>
                <w:tcPr>
                  <w:tcW w:w="1766" w:type="dxa"/>
                  <w:shd w:val="clear" w:color="auto" w:fill="auto"/>
                </w:tcPr>
                <w:p w14:paraId="5E464DC2" w14:textId="77777777" w:rsidR="00DA0513" w:rsidRPr="00823320" w:rsidRDefault="00DA0513" w:rsidP="004858EC">
                  <w:pPr>
                    <w:jc w:val="right"/>
                  </w:pPr>
                  <w:r w:rsidRPr="00823320">
                    <w:t>20,000</w:t>
                  </w:r>
                </w:p>
              </w:tc>
              <w:tc>
                <w:tcPr>
                  <w:tcW w:w="1767" w:type="dxa"/>
                  <w:shd w:val="clear" w:color="auto" w:fill="auto"/>
                </w:tcPr>
                <w:p w14:paraId="4A21F3A0" w14:textId="77777777" w:rsidR="00DA0513" w:rsidRPr="00823320" w:rsidRDefault="00DA0513" w:rsidP="004858EC">
                  <w:pPr>
                    <w:jc w:val="right"/>
                  </w:pPr>
                </w:p>
              </w:tc>
            </w:tr>
            <w:tr w:rsidR="00DA0513" w:rsidRPr="00823320" w14:paraId="557EA81F" w14:textId="77777777" w:rsidTr="004858EC">
              <w:tc>
                <w:tcPr>
                  <w:tcW w:w="4857" w:type="dxa"/>
                  <w:shd w:val="clear" w:color="auto" w:fill="auto"/>
                </w:tcPr>
                <w:p w14:paraId="03B66798" w14:textId="77777777" w:rsidR="00DA0513" w:rsidRPr="00C75AAD" w:rsidRDefault="00DA0513" w:rsidP="004858EC">
                  <w:r w:rsidRPr="00C75AAD">
                    <w:t>Equipment</w:t>
                  </w:r>
                </w:p>
              </w:tc>
              <w:tc>
                <w:tcPr>
                  <w:tcW w:w="1766" w:type="dxa"/>
                  <w:shd w:val="clear" w:color="auto" w:fill="auto"/>
                </w:tcPr>
                <w:p w14:paraId="07B0D4EA" w14:textId="77777777" w:rsidR="00DA0513" w:rsidRPr="00823320" w:rsidRDefault="00DA0513" w:rsidP="004858EC">
                  <w:pPr>
                    <w:jc w:val="right"/>
                  </w:pPr>
                  <w:r w:rsidRPr="00823320">
                    <w:t>45,000</w:t>
                  </w:r>
                </w:p>
              </w:tc>
              <w:tc>
                <w:tcPr>
                  <w:tcW w:w="1767" w:type="dxa"/>
                  <w:shd w:val="clear" w:color="auto" w:fill="auto"/>
                </w:tcPr>
                <w:p w14:paraId="25E4CC4F" w14:textId="77777777" w:rsidR="00DA0513" w:rsidRPr="00823320" w:rsidRDefault="00DA0513" w:rsidP="004858EC">
                  <w:pPr>
                    <w:jc w:val="right"/>
                  </w:pPr>
                </w:p>
              </w:tc>
            </w:tr>
            <w:tr w:rsidR="00DA0513" w:rsidRPr="00823320" w14:paraId="220ED3E7" w14:textId="77777777" w:rsidTr="004858EC">
              <w:tc>
                <w:tcPr>
                  <w:tcW w:w="4857" w:type="dxa"/>
                  <w:shd w:val="clear" w:color="auto" w:fill="auto"/>
                </w:tcPr>
                <w:p w14:paraId="77049AA7" w14:textId="77777777" w:rsidR="00DA0513" w:rsidRPr="00C75AAD" w:rsidRDefault="00DA0513" w:rsidP="004858EC">
                  <w:r w:rsidRPr="00C75AAD">
                    <w:t>Accumulated depreciation on equipment</w:t>
                  </w:r>
                </w:p>
              </w:tc>
              <w:tc>
                <w:tcPr>
                  <w:tcW w:w="1766" w:type="dxa"/>
                  <w:shd w:val="clear" w:color="auto" w:fill="auto"/>
                </w:tcPr>
                <w:p w14:paraId="06AE005E" w14:textId="77777777" w:rsidR="00DA0513" w:rsidRPr="00823320" w:rsidRDefault="00DA0513" w:rsidP="004858EC">
                  <w:pPr>
                    <w:jc w:val="right"/>
                  </w:pPr>
                </w:p>
              </w:tc>
              <w:tc>
                <w:tcPr>
                  <w:tcW w:w="1767" w:type="dxa"/>
                  <w:shd w:val="clear" w:color="auto" w:fill="auto"/>
                </w:tcPr>
                <w:p w14:paraId="5C50C7D3" w14:textId="77777777" w:rsidR="00DA0513" w:rsidRPr="00823320" w:rsidRDefault="00DA0513" w:rsidP="004858EC">
                  <w:pPr>
                    <w:jc w:val="right"/>
                  </w:pPr>
                  <w:r w:rsidRPr="00823320">
                    <w:t>10,000</w:t>
                  </w:r>
                </w:p>
              </w:tc>
            </w:tr>
            <w:tr w:rsidR="00DA0513" w:rsidRPr="00823320" w14:paraId="0961D861" w14:textId="77777777" w:rsidTr="004858EC">
              <w:tc>
                <w:tcPr>
                  <w:tcW w:w="4857" w:type="dxa"/>
                  <w:shd w:val="clear" w:color="auto" w:fill="auto"/>
                </w:tcPr>
                <w:p w14:paraId="2DE40E20" w14:textId="77777777" w:rsidR="00DA0513" w:rsidRPr="00C75AAD" w:rsidRDefault="00DA0513" w:rsidP="004858EC">
                  <w:r w:rsidRPr="00C75AAD">
                    <w:t>Vehicles</w:t>
                  </w:r>
                </w:p>
              </w:tc>
              <w:tc>
                <w:tcPr>
                  <w:tcW w:w="1766" w:type="dxa"/>
                  <w:shd w:val="clear" w:color="auto" w:fill="auto"/>
                </w:tcPr>
                <w:p w14:paraId="20FEA6DC" w14:textId="77777777" w:rsidR="00DA0513" w:rsidRPr="00823320" w:rsidRDefault="00DA0513" w:rsidP="004858EC">
                  <w:pPr>
                    <w:jc w:val="right"/>
                  </w:pPr>
                  <w:r w:rsidRPr="00823320">
                    <w:t>50,000</w:t>
                  </w:r>
                </w:p>
              </w:tc>
              <w:tc>
                <w:tcPr>
                  <w:tcW w:w="1767" w:type="dxa"/>
                  <w:shd w:val="clear" w:color="auto" w:fill="auto"/>
                </w:tcPr>
                <w:p w14:paraId="64541977" w14:textId="77777777" w:rsidR="00DA0513" w:rsidRPr="00823320" w:rsidRDefault="00DA0513" w:rsidP="004858EC">
                  <w:pPr>
                    <w:jc w:val="right"/>
                  </w:pPr>
                </w:p>
              </w:tc>
            </w:tr>
            <w:tr w:rsidR="00DA0513" w:rsidRPr="00823320" w14:paraId="5E8C9C64" w14:textId="77777777" w:rsidTr="004858EC">
              <w:tc>
                <w:tcPr>
                  <w:tcW w:w="4857" w:type="dxa"/>
                  <w:shd w:val="clear" w:color="auto" w:fill="auto"/>
                </w:tcPr>
                <w:p w14:paraId="09B6B52B" w14:textId="77777777" w:rsidR="00DA0513" w:rsidRPr="00C75AAD" w:rsidRDefault="00DA0513" w:rsidP="004858EC">
                  <w:r w:rsidRPr="00C75AAD">
                    <w:t>Accumulated depreciation motor vehicles</w:t>
                  </w:r>
                </w:p>
              </w:tc>
              <w:tc>
                <w:tcPr>
                  <w:tcW w:w="1766" w:type="dxa"/>
                  <w:shd w:val="clear" w:color="auto" w:fill="auto"/>
                </w:tcPr>
                <w:p w14:paraId="4150E160" w14:textId="77777777" w:rsidR="00DA0513" w:rsidRPr="00823320" w:rsidRDefault="00DA0513" w:rsidP="004858EC">
                  <w:pPr>
                    <w:jc w:val="right"/>
                  </w:pPr>
                </w:p>
              </w:tc>
              <w:tc>
                <w:tcPr>
                  <w:tcW w:w="1767" w:type="dxa"/>
                  <w:shd w:val="clear" w:color="auto" w:fill="auto"/>
                </w:tcPr>
                <w:p w14:paraId="56E306E6" w14:textId="77777777" w:rsidR="00DA0513" w:rsidRPr="00823320" w:rsidRDefault="00DA0513" w:rsidP="004858EC">
                  <w:pPr>
                    <w:jc w:val="right"/>
                  </w:pPr>
                  <w:r w:rsidRPr="00823320">
                    <w:t>6,250</w:t>
                  </w:r>
                </w:p>
              </w:tc>
            </w:tr>
            <w:tr w:rsidR="00DA0513" w:rsidRPr="00823320" w14:paraId="748F86F4" w14:textId="77777777" w:rsidTr="004858EC">
              <w:tc>
                <w:tcPr>
                  <w:tcW w:w="4857" w:type="dxa"/>
                  <w:shd w:val="clear" w:color="auto" w:fill="auto"/>
                </w:tcPr>
                <w:p w14:paraId="53588550" w14:textId="77777777" w:rsidR="00DA0513" w:rsidRPr="00C75AAD" w:rsidRDefault="00DA0513" w:rsidP="004858EC">
                  <w:r w:rsidRPr="00C75AAD">
                    <w:t>Land</w:t>
                  </w:r>
                </w:p>
              </w:tc>
              <w:tc>
                <w:tcPr>
                  <w:tcW w:w="1766" w:type="dxa"/>
                  <w:shd w:val="clear" w:color="auto" w:fill="auto"/>
                </w:tcPr>
                <w:p w14:paraId="05FF37DD" w14:textId="77777777" w:rsidR="00DA0513" w:rsidRPr="00823320" w:rsidRDefault="00DA0513" w:rsidP="004858EC">
                  <w:pPr>
                    <w:jc w:val="right"/>
                  </w:pPr>
                  <w:r w:rsidRPr="00823320">
                    <w:t>27,500</w:t>
                  </w:r>
                </w:p>
              </w:tc>
              <w:tc>
                <w:tcPr>
                  <w:tcW w:w="1767" w:type="dxa"/>
                  <w:shd w:val="clear" w:color="auto" w:fill="auto"/>
                </w:tcPr>
                <w:p w14:paraId="2B0EDF0C" w14:textId="77777777" w:rsidR="00DA0513" w:rsidRPr="00823320" w:rsidRDefault="00DA0513" w:rsidP="004858EC">
                  <w:pPr>
                    <w:jc w:val="right"/>
                  </w:pPr>
                </w:p>
              </w:tc>
            </w:tr>
            <w:tr w:rsidR="00DA0513" w:rsidRPr="00823320" w14:paraId="37B6E898" w14:textId="77777777" w:rsidTr="004858EC">
              <w:tc>
                <w:tcPr>
                  <w:tcW w:w="4857" w:type="dxa"/>
                  <w:shd w:val="clear" w:color="auto" w:fill="auto"/>
                </w:tcPr>
                <w:p w14:paraId="4139364D" w14:textId="77777777" w:rsidR="00DA0513" w:rsidRPr="00C75AAD" w:rsidRDefault="00DA0513" w:rsidP="004858EC">
                  <w:r w:rsidRPr="00C75AAD">
                    <w:t>Accounts payable</w:t>
                  </w:r>
                </w:p>
              </w:tc>
              <w:tc>
                <w:tcPr>
                  <w:tcW w:w="1766" w:type="dxa"/>
                  <w:shd w:val="clear" w:color="auto" w:fill="auto"/>
                </w:tcPr>
                <w:p w14:paraId="4AE504F5" w14:textId="77777777" w:rsidR="00DA0513" w:rsidRPr="00823320" w:rsidRDefault="00DA0513" w:rsidP="004858EC">
                  <w:pPr>
                    <w:jc w:val="right"/>
                  </w:pPr>
                </w:p>
              </w:tc>
              <w:tc>
                <w:tcPr>
                  <w:tcW w:w="1767" w:type="dxa"/>
                  <w:shd w:val="clear" w:color="auto" w:fill="auto"/>
                </w:tcPr>
                <w:p w14:paraId="4EFC14CD" w14:textId="77777777" w:rsidR="00DA0513" w:rsidRPr="00823320" w:rsidRDefault="00DA0513" w:rsidP="004858EC">
                  <w:pPr>
                    <w:jc w:val="right"/>
                  </w:pPr>
                  <w:r w:rsidRPr="00823320">
                    <w:t>25,000</w:t>
                  </w:r>
                </w:p>
              </w:tc>
            </w:tr>
            <w:tr w:rsidR="00DA0513" w:rsidRPr="00823320" w14:paraId="70239BEA" w14:textId="77777777" w:rsidTr="004858EC">
              <w:tc>
                <w:tcPr>
                  <w:tcW w:w="4857" w:type="dxa"/>
                  <w:shd w:val="clear" w:color="auto" w:fill="auto"/>
                </w:tcPr>
                <w:p w14:paraId="7F05ED2D" w14:textId="77777777" w:rsidR="00DA0513" w:rsidRPr="00C75AAD" w:rsidRDefault="00DA0513" w:rsidP="004858EC">
                  <w:r w:rsidRPr="00C75AAD">
                    <w:t>Loan</w:t>
                  </w:r>
                </w:p>
              </w:tc>
              <w:tc>
                <w:tcPr>
                  <w:tcW w:w="1766" w:type="dxa"/>
                  <w:shd w:val="clear" w:color="auto" w:fill="auto"/>
                </w:tcPr>
                <w:p w14:paraId="2168CF03" w14:textId="77777777" w:rsidR="00DA0513" w:rsidRPr="00823320" w:rsidRDefault="00DA0513" w:rsidP="004858EC">
                  <w:pPr>
                    <w:jc w:val="right"/>
                  </w:pPr>
                </w:p>
              </w:tc>
              <w:tc>
                <w:tcPr>
                  <w:tcW w:w="1767" w:type="dxa"/>
                  <w:shd w:val="clear" w:color="auto" w:fill="auto"/>
                </w:tcPr>
                <w:p w14:paraId="4CDA5CB6" w14:textId="77777777" w:rsidR="00DA0513" w:rsidRPr="00823320" w:rsidRDefault="00DA0513" w:rsidP="004858EC">
                  <w:pPr>
                    <w:jc w:val="right"/>
                  </w:pPr>
                  <w:r w:rsidRPr="00823320">
                    <w:t>85,000</w:t>
                  </w:r>
                </w:p>
              </w:tc>
            </w:tr>
            <w:tr w:rsidR="00DA0513" w:rsidRPr="00823320" w14:paraId="5DE2C034" w14:textId="77777777" w:rsidTr="004858EC">
              <w:tc>
                <w:tcPr>
                  <w:tcW w:w="4857" w:type="dxa"/>
                  <w:shd w:val="clear" w:color="auto" w:fill="auto"/>
                </w:tcPr>
                <w:p w14:paraId="21214C22" w14:textId="77777777" w:rsidR="00DA0513" w:rsidRPr="00C75AAD" w:rsidRDefault="00DA0513" w:rsidP="004858EC">
                  <w:r w:rsidRPr="00C75AAD">
                    <w:t>Capital</w:t>
                  </w:r>
                </w:p>
              </w:tc>
              <w:tc>
                <w:tcPr>
                  <w:tcW w:w="1766" w:type="dxa"/>
                  <w:shd w:val="clear" w:color="auto" w:fill="auto"/>
                </w:tcPr>
                <w:p w14:paraId="15726C07" w14:textId="77777777" w:rsidR="00DA0513" w:rsidRPr="00823320" w:rsidRDefault="00DA0513" w:rsidP="004858EC">
                  <w:pPr>
                    <w:jc w:val="right"/>
                  </w:pPr>
                </w:p>
              </w:tc>
              <w:tc>
                <w:tcPr>
                  <w:tcW w:w="1767" w:type="dxa"/>
                  <w:shd w:val="clear" w:color="auto" w:fill="auto"/>
                </w:tcPr>
                <w:p w14:paraId="61A6FA72" w14:textId="77777777" w:rsidR="00DA0513" w:rsidRPr="00823320" w:rsidRDefault="00DA0513" w:rsidP="004858EC">
                  <w:pPr>
                    <w:jc w:val="right"/>
                  </w:pPr>
                  <w:r>
                    <w:t>1</w:t>
                  </w:r>
                  <w:r w:rsidRPr="00823320">
                    <w:t>81,430</w:t>
                  </w:r>
                </w:p>
              </w:tc>
            </w:tr>
            <w:tr w:rsidR="00DA0513" w:rsidRPr="00823320" w14:paraId="0609749A" w14:textId="77777777" w:rsidTr="004858EC">
              <w:tc>
                <w:tcPr>
                  <w:tcW w:w="4857" w:type="dxa"/>
                  <w:shd w:val="clear" w:color="auto" w:fill="auto"/>
                </w:tcPr>
                <w:p w14:paraId="5EF46E18" w14:textId="77777777" w:rsidR="00DA0513" w:rsidRPr="00C75AAD" w:rsidRDefault="00DA0513" w:rsidP="004858EC">
                  <w:r w:rsidRPr="00C75AAD">
                    <w:t>Sales revenue</w:t>
                  </w:r>
                </w:p>
              </w:tc>
              <w:tc>
                <w:tcPr>
                  <w:tcW w:w="1766" w:type="dxa"/>
                  <w:shd w:val="clear" w:color="auto" w:fill="auto"/>
                </w:tcPr>
                <w:p w14:paraId="62307B70" w14:textId="77777777" w:rsidR="00DA0513" w:rsidRPr="00823320" w:rsidRDefault="00DA0513" w:rsidP="004858EC">
                  <w:pPr>
                    <w:jc w:val="right"/>
                  </w:pPr>
                </w:p>
              </w:tc>
              <w:tc>
                <w:tcPr>
                  <w:tcW w:w="1767" w:type="dxa"/>
                  <w:shd w:val="clear" w:color="auto" w:fill="auto"/>
                </w:tcPr>
                <w:p w14:paraId="78FC6707" w14:textId="77777777" w:rsidR="00DA0513" w:rsidRPr="00823320" w:rsidRDefault="00DA0513" w:rsidP="004858EC">
                  <w:pPr>
                    <w:jc w:val="right"/>
                  </w:pPr>
                  <w:r>
                    <w:t>11</w:t>
                  </w:r>
                  <w:r w:rsidRPr="00823320">
                    <w:t>0,000</w:t>
                  </w:r>
                </w:p>
              </w:tc>
            </w:tr>
            <w:tr w:rsidR="00DA0513" w:rsidRPr="00823320" w14:paraId="0985E557" w14:textId="77777777" w:rsidTr="004858EC">
              <w:tc>
                <w:tcPr>
                  <w:tcW w:w="4857" w:type="dxa"/>
                  <w:shd w:val="clear" w:color="auto" w:fill="auto"/>
                </w:tcPr>
                <w:p w14:paraId="33CAF191" w14:textId="77777777" w:rsidR="00DA0513" w:rsidRPr="00C75AAD" w:rsidRDefault="00DA0513" w:rsidP="004858EC">
                  <w:r w:rsidRPr="00C75AAD">
                    <w:t>Interest revenue</w:t>
                  </w:r>
                </w:p>
              </w:tc>
              <w:tc>
                <w:tcPr>
                  <w:tcW w:w="1766" w:type="dxa"/>
                  <w:shd w:val="clear" w:color="auto" w:fill="auto"/>
                </w:tcPr>
                <w:p w14:paraId="0BA2154E" w14:textId="77777777" w:rsidR="00DA0513" w:rsidRPr="00823320" w:rsidRDefault="00DA0513" w:rsidP="004858EC">
                  <w:pPr>
                    <w:jc w:val="right"/>
                  </w:pPr>
                </w:p>
              </w:tc>
              <w:tc>
                <w:tcPr>
                  <w:tcW w:w="1767" w:type="dxa"/>
                  <w:shd w:val="clear" w:color="auto" w:fill="auto"/>
                </w:tcPr>
                <w:p w14:paraId="64180BB4" w14:textId="77777777" w:rsidR="00DA0513" w:rsidRPr="00823320" w:rsidRDefault="00DA0513" w:rsidP="004858EC">
                  <w:pPr>
                    <w:jc w:val="right"/>
                  </w:pPr>
                  <w:r w:rsidRPr="00823320">
                    <w:t>2,000</w:t>
                  </w:r>
                </w:p>
              </w:tc>
            </w:tr>
            <w:tr w:rsidR="00DA0513" w:rsidRPr="00823320" w14:paraId="45413509" w14:textId="77777777" w:rsidTr="004858EC">
              <w:tc>
                <w:tcPr>
                  <w:tcW w:w="4857" w:type="dxa"/>
                  <w:shd w:val="clear" w:color="auto" w:fill="auto"/>
                </w:tcPr>
                <w:p w14:paraId="70BBF220" w14:textId="77777777" w:rsidR="00DA0513" w:rsidRPr="00C75AAD" w:rsidRDefault="00DA0513" w:rsidP="004858EC">
                  <w:r w:rsidRPr="00C75AAD">
                    <w:t>Cost of goods sold</w:t>
                  </w:r>
                </w:p>
              </w:tc>
              <w:tc>
                <w:tcPr>
                  <w:tcW w:w="1766" w:type="dxa"/>
                  <w:shd w:val="clear" w:color="auto" w:fill="auto"/>
                </w:tcPr>
                <w:p w14:paraId="7544A650" w14:textId="77777777" w:rsidR="00DA0513" w:rsidRPr="00823320" w:rsidRDefault="00DA0513" w:rsidP="004858EC">
                  <w:pPr>
                    <w:jc w:val="right"/>
                  </w:pPr>
                  <w:r w:rsidRPr="00823320">
                    <w:t>86,250</w:t>
                  </w:r>
                </w:p>
              </w:tc>
              <w:tc>
                <w:tcPr>
                  <w:tcW w:w="1767" w:type="dxa"/>
                  <w:shd w:val="clear" w:color="auto" w:fill="auto"/>
                </w:tcPr>
                <w:p w14:paraId="65AD5275" w14:textId="77777777" w:rsidR="00DA0513" w:rsidRPr="00823320" w:rsidRDefault="00DA0513" w:rsidP="004858EC">
                  <w:pPr>
                    <w:jc w:val="right"/>
                  </w:pPr>
                </w:p>
              </w:tc>
            </w:tr>
            <w:tr w:rsidR="00DA0513" w:rsidRPr="00823320" w14:paraId="5B456137" w14:textId="77777777" w:rsidTr="004858EC">
              <w:tc>
                <w:tcPr>
                  <w:tcW w:w="4857" w:type="dxa"/>
                  <w:shd w:val="clear" w:color="auto" w:fill="auto"/>
                </w:tcPr>
                <w:p w14:paraId="719C6EA3" w14:textId="77777777" w:rsidR="00DA0513" w:rsidRPr="00C75AAD" w:rsidRDefault="00DA0513" w:rsidP="004858EC">
                  <w:r w:rsidRPr="00C75AAD">
                    <w:t>Salaries expense</w:t>
                  </w:r>
                </w:p>
              </w:tc>
              <w:tc>
                <w:tcPr>
                  <w:tcW w:w="1766" w:type="dxa"/>
                  <w:shd w:val="clear" w:color="auto" w:fill="auto"/>
                </w:tcPr>
                <w:p w14:paraId="194D514A" w14:textId="77777777" w:rsidR="00DA0513" w:rsidRPr="00823320" w:rsidRDefault="00DA0513" w:rsidP="004858EC">
                  <w:pPr>
                    <w:jc w:val="right"/>
                  </w:pPr>
                  <w:r w:rsidRPr="00823320">
                    <w:t>30,000</w:t>
                  </w:r>
                </w:p>
              </w:tc>
              <w:tc>
                <w:tcPr>
                  <w:tcW w:w="1767" w:type="dxa"/>
                  <w:shd w:val="clear" w:color="auto" w:fill="auto"/>
                </w:tcPr>
                <w:p w14:paraId="463430EA" w14:textId="77777777" w:rsidR="00DA0513" w:rsidRPr="00823320" w:rsidRDefault="00DA0513" w:rsidP="004858EC">
                  <w:pPr>
                    <w:jc w:val="right"/>
                  </w:pPr>
                </w:p>
              </w:tc>
            </w:tr>
            <w:tr w:rsidR="00DA0513" w:rsidRPr="00823320" w14:paraId="5E884B39" w14:textId="77777777" w:rsidTr="004858EC">
              <w:tc>
                <w:tcPr>
                  <w:tcW w:w="4857" w:type="dxa"/>
                  <w:shd w:val="clear" w:color="auto" w:fill="auto"/>
                </w:tcPr>
                <w:p w14:paraId="0FAF5D84" w14:textId="77777777" w:rsidR="00DA0513" w:rsidRPr="00C75AAD" w:rsidRDefault="00DA0513" w:rsidP="004858EC">
                  <w:r w:rsidRPr="00C75AAD">
                    <w:t>Rates expense</w:t>
                  </w:r>
                </w:p>
              </w:tc>
              <w:tc>
                <w:tcPr>
                  <w:tcW w:w="1766" w:type="dxa"/>
                  <w:shd w:val="clear" w:color="auto" w:fill="auto"/>
                </w:tcPr>
                <w:p w14:paraId="55A33EF5" w14:textId="77777777" w:rsidR="00DA0513" w:rsidRPr="00823320" w:rsidRDefault="00DA0513" w:rsidP="004858EC">
                  <w:pPr>
                    <w:jc w:val="right"/>
                  </w:pPr>
                  <w:r w:rsidRPr="00823320">
                    <w:t>1,500</w:t>
                  </w:r>
                </w:p>
              </w:tc>
              <w:tc>
                <w:tcPr>
                  <w:tcW w:w="1767" w:type="dxa"/>
                  <w:shd w:val="clear" w:color="auto" w:fill="auto"/>
                </w:tcPr>
                <w:p w14:paraId="72B32B12" w14:textId="77777777" w:rsidR="00DA0513" w:rsidRPr="00823320" w:rsidRDefault="00DA0513" w:rsidP="004858EC">
                  <w:pPr>
                    <w:jc w:val="right"/>
                  </w:pPr>
                </w:p>
              </w:tc>
            </w:tr>
            <w:tr w:rsidR="00DA0513" w:rsidRPr="00823320" w14:paraId="4C994BC9" w14:textId="77777777" w:rsidTr="004858EC">
              <w:tc>
                <w:tcPr>
                  <w:tcW w:w="4857" w:type="dxa"/>
                  <w:shd w:val="clear" w:color="auto" w:fill="auto"/>
                </w:tcPr>
                <w:p w14:paraId="2DBAA2F3" w14:textId="77777777" w:rsidR="00DA0513" w:rsidRPr="00C75AAD" w:rsidRDefault="00DA0513" w:rsidP="004858EC">
                  <w:r w:rsidRPr="00C75AAD">
                    <w:t>Stationery expense</w:t>
                  </w:r>
                </w:p>
              </w:tc>
              <w:tc>
                <w:tcPr>
                  <w:tcW w:w="1766" w:type="dxa"/>
                  <w:shd w:val="clear" w:color="auto" w:fill="auto"/>
                </w:tcPr>
                <w:p w14:paraId="6C0A0490" w14:textId="77777777" w:rsidR="00DA0513" w:rsidRPr="00823320" w:rsidRDefault="00DA0513" w:rsidP="004858EC">
                  <w:pPr>
                    <w:jc w:val="right"/>
                  </w:pPr>
                  <w:r w:rsidRPr="00823320">
                    <w:t>800</w:t>
                  </w:r>
                </w:p>
              </w:tc>
              <w:tc>
                <w:tcPr>
                  <w:tcW w:w="1767" w:type="dxa"/>
                  <w:shd w:val="clear" w:color="auto" w:fill="auto"/>
                </w:tcPr>
                <w:p w14:paraId="575E02AB" w14:textId="77777777" w:rsidR="00DA0513" w:rsidRPr="00823320" w:rsidRDefault="00DA0513" w:rsidP="004858EC">
                  <w:pPr>
                    <w:jc w:val="right"/>
                  </w:pPr>
                </w:p>
              </w:tc>
            </w:tr>
            <w:tr w:rsidR="00DA0513" w:rsidRPr="00823320" w14:paraId="12DB3BE1" w14:textId="77777777" w:rsidTr="004858EC">
              <w:tc>
                <w:tcPr>
                  <w:tcW w:w="4857" w:type="dxa"/>
                  <w:shd w:val="clear" w:color="auto" w:fill="auto"/>
                </w:tcPr>
                <w:p w14:paraId="2FFD4CEA" w14:textId="77777777" w:rsidR="00DA0513" w:rsidRPr="00C75AAD" w:rsidRDefault="00DA0513" w:rsidP="004858EC">
                  <w:r w:rsidRPr="00C75AAD">
                    <w:t>Advertising expense</w:t>
                  </w:r>
                </w:p>
              </w:tc>
              <w:tc>
                <w:tcPr>
                  <w:tcW w:w="1766" w:type="dxa"/>
                  <w:shd w:val="clear" w:color="auto" w:fill="auto"/>
                </w:tcPr>
                <w:p w14:paraId="237C8041" w14:textId="77777777" w:rsidR="00DA0513" w:rsidRPr="00823320" w:rsidRDefault="00DA0513" w:rsidP="004858EC">
                  <w:pPr>
                    <w:jc w:val="right"/>
                  </w:pPr>
                  <w:r w:rsidRPr="00823320">
                    <w:t>1,900</w:t>
                  </w:r>
                </w:p>
              </w:tc>
              <w:tc>
                <w:tcPr>
                  <w:tcW w:w="1767" w:type="dxa"/>
                  <w:shd w:val="clear" w:color="auto" w:fill="auto"/>
                </w:tcPr>
                <w:p w14:paraId="7A510FE2" w14:textId="77777777" w:rsidR="00DA0513" w:rsidRPr="00823320" w:rsidRDefault="00DA0513" w:rsidP="004858EC">
                  <w:pPr>
                    <w:jc w:val="right"/>
                  </w:pPr>
                </w:p>
              </w:tc>
            </w:tr>
            <w:tr w:rsidR="00DA0513" w:rsidRPr="00823320" w14:paraId="7F73C60B" w14:textId="77777777" w:rsidTr="004858EC">
              <w:tc>
                <w:tcPr>
                  <w:tcW w:w="4857" w:type="dxa"/>
                  <w:shd w:val="clear" w:color="auto" w:fill="auto"/>
                </w:tcPr>
                <w:p w14:paraId="7F94D411" w14:textId="77777777" w:rsidR="00DA0513" w:rsidRPr="00C75AAD" w:rsidRDefault="00DA0513" w:rsidP="004858EC">
                  <w:r w:rsidRPr="00C75AAD">
                    <w:t>Interest expense</w:t>
                  </w:r>
                </w:p>
              </w:tc>
              <w:tc>
                <w:tcPr>
                  <w:tcW w:w="1766" w:type="dxa"/>
                  <w:shd w:val="clear" w:color="auto" w:fill="auto"/>
                </w:tcPr>
                <w:p w14:paraId="0B988C43" w14:textId="77777777" w:rsidR="00DA0513" w:rsidRPr="00823320" w:rsidRDefault="00DA0513" w:rsidP="004858EC">
                  <w:pPr>
                    <w:jc w:val="right"/>
                  </w:pPr>
                  <w:r w:rsidRPr="00823320">
                    <w:t>300</w:t>
                  </w:r>
                </w:p>
              </w:tc>
              <w:tc>
                <w:tcPr>
                  <w:tcW w:w="1767" w:type="dxa"/>
                  <w:shd w:val="clear" w:color="auto" w:fill="auto"/>
                </w:tcPr>
                <w:p w14:paraId="76499205" w14:textId="77777777" w:rsidR="00DA0513" w:rsidRPr="00823320" w:rsidRDefault="00DA0513" w:rsidP="004858EC">
                  <w:pPr>
                    <w:jc w:val="right"/>
                  </w:pPr>
                </w:p>
              </w:tc>
            </w:tr>
            <w:tr w:rsidR="00DA0513" w:rsidRPr="00823320" w14:paraId="14D6B386" w14:textId="77777777" w:rsidTr="004858EC">
              <w:tc>
                <w:tcPr>
                  <w:tcW w:w="4857" w:type="dxa"/>
                  <w:shd w:val="clear" w:color="auto" w:fill="auto"/>
                </w:tcPr>
                <w:p w14:paraId="17819A7F" w14:textId="77777777" w:rsidR="00DA0513" w:rsidRPr="00C75AAD" w:rsidRDefault="00DA0513" w:rsidP="004858EC">
                  <w:r w:rsidRPr="00C75AAD">
                    <w:t>Motor Vehicle expense</w:t>
                  </w:r>
                </w:p>
              </w:tc>
              <w:tc>
                <w:tcPr>
                  <w:tcW w:w="1766" w:type="dxa"/>
                  <w:shd w:val="clear" w:color="auto" w:fill="auto"/>
                </w:tcPr>
                <w:p w14:paraId="6210AF69" w14:textId="77777777" w:rsidR="00DA0513" w:rsidRPr="00823320" w:rsidRDefault="00DA0513" w:rsidP="004858EC">
                  <w:pPr>
                    <w:jc w:val="right"/>
                  </w:pPr>
                  <w:r w:rsidRPr="00823320">
                    <w:t>780</w:t>
                  </w:r>
                </w:p>
              </w:tc>
              <w:tc>
                <w:tcPr>
                  <w:tcW w:w="1767" w:type="dxa"/>
                  <w:shd w:val="clear" w:color="auto" w:fill="auto"/>
                </w:tcPr>
                <w:p w14:paraId="35262E9B" w14:textId="77777777" w:rsidR="00DA0513" w:rsidRPr="00823320" w:rsidRDefault="00DA0513" w:rsidP="004858EC">
                  <w:pPr>
                    <w:jc w:val="right"/>
                  </w:pPr>
                </w:p>
              </w:tc>
            </w:tr>
            <w:tr w:rsidR="00DA0513" w:rsidRPr="00823320" w14:paraId="25069049" w14:textId="77777777" w:rsidTr="004858EC">
              <w:tc>
                <w:tcPr>
                  <w:tcW w:w="4857" w:type="dxa"/>
                  <w:shd w:val="clear" w:color="auto" w:fill="auto"/>
                </w:tcPr>
                <w:p w14:paraId="0BB1CC89" w14:textId="77777777" w:rsidR="00DA0513" w:rsidRPr="00C75AAD" w:rsidRDefault="00DA0513" w:rsidP="004858EC">
                  <w:r w:rsidRPr="00C75AAD">
                    <w:t>Repairs Expense</w:t>
                  </w:r>
                </w:p>
              </w:tc>
              <w:tc>
                <w:tcPr>
                  <w:tcW w:w="1766" w:type="dxa"/>
                  <w:shd w:val="clear" w:color="auto" w:fill="auto"/>
                </w:tcPr>
                <w:p w14:paraId="3F0067BB" w14:textId="77777777" w:rsidR="00DA0513" w:rsidRPr="00823320" w:rsidRDefault="00DA0513" w:rsidP="004858EC">
                  <w:pPr>
                    <w:jc w:val="right"/>
                  </w:pPr>
                  <w:r w:rsidRPr="00823320">
                    <w:t>2,500</w:t>
                  </w:r>
                </w:p>
              </w:tc>
              <w:tc>
                <w:tcPr>
                  <w:tcW w:w="1767" w:type="dxa"/>
                  <w:shd w:val="clear" w:color="auto" w:fill="auto"/>
                </w:tcPr>
                <w:p w14:paraId="0D98411C" w14:textId="77777777" w:rsidR="00DA0513" w:rsidRPr="00823320" w:rsidRDefault="00DA0513" w:rsidP="004858EC">
                  <w:pPr>
                    <w:jc w:val="right"/>
                  </w:pPr>
                </w:p>
              </w:tc>
            </w:tr>
            <w:tr w:rsidR="00DA0513" w:rsidRPr="00823320" w14:paraId="674EDF60" w14:textId="77777777" w:rsidTr="004858EC">
              <w:tc>
                <w:tcPr>
                  <w:tcW w:w="4857" w:type="dxa"/>
                  <w:shd w:val="clear" w:color="auto" w:fill="auto"/>
                </w:tcPr>
                <w:p w14:paraId="07DA1471" w14:textId="77777777" w:rsidR="00DA0513" w:rsidRPr="00C75AAD" w:rsidRDefault="00DA0513" w:rsidP="004858EC">
                  <w:r w:rsidRPr="00C75AAD">
                    <w:t>Insurance Expense</w:t>
                  </w:r>
                </w:p>
              </w:tc>
              <w:tc>
                <w:tcPr>
                  <w:tcW w:w="1766" w:type="dxa"/>
                  <w:shd w:val="clear" w:color="auto" w:fill="auto"/>
                </w:tcPr>
                <w:p w14:paraId="544EF74F" w14:textId="77777777" w:rsidR="00DA0513" w:rsidRPr="00823320" w:rsidRDefault="00DA0513" w:rsidP="004858EC">
                  <w:pPr>
                    <w:jc w:val="right"/>
                  </w:pPr>
                  <w:r w:rsidRPr="00823320">
                    <w:t>450</w:t>
                  </w:r>
                </w:p>
              </w:tc>
              <w:tc>
                <w:tcPr>
                  <w:tcW w:w="1767" w:type="dxa"/>
                  <w:shd w:val="clear" w:color="auto" w:fill="auto"/>
                </w:tcPr>
                <w:p w14:paraId="74727DBE" w14:textId="77777777" w:rsidR="00DA0513" w:rsidRPr="00823320" w:rsidRDefault="00DA0513" w:rsidP="004858EC">
                  <w:pPr>
                    <w:jc w:val="right"/>
                  </w:pPr>
                </w:p>
              </w:tc>
            </w:tr>
            <w:tr w:rsidR="00DA0513" w:rsidRPr="00823320" w14:paraId="106CAE3C" w14:textId="77777777" w:rsidTr="004858EC">
              <w:trPr>
                <w:trHeight w:val="434"/>
              </w:trPr>
              <w:tc>
                <w:tcPr>
                  <w:tcW w:w="4857" w:type="dxa"/>
                  <w:shd w:val="clear" w:color="auto" w:fill="auto"/>
                </w:tcPr>
                <w:p w14:paraId="57DC61BB" w14:textId="77777777" w:rsidR="00DA0513" w:rsidRPr="00C75AAD" w:rsidRDefault="00DA0513" w:rsidP="004858EC">
                  <w:r w:rsidRPr="00C75AAD">
                    <w:t>Total</w:t>
                  </w:r>
                </w:p>
              </w:tc>
              <w:tc>
                <w:tcPr>
                  <w:tcW w:w="1766" w:type="dxa"/>
                  <w:shd w:val="clear" w:color="auto" w:fill="auto"/>
                </w:tcPr>
                <w:p w14:paraId="3C9E2670" w14:textId="77777777" w:rsidR="00DA0513" w:rsidRPr="00823320" w:rsidRDefault="00DA0513" w:rsidP="004858EC">
                  <w:pPr>
                    <w:jc w:val="right"/>
                  </w:pPr>
                  <w:r>
                    <w:t>3</w:t>
                  </w:r>
                  <w:r w:rsidRPr="00823320">
                    <w:t>29,680</w:t>
                  </w:r>
                </w:p>
              </w:tc>
              <w:tc>
                <w:tcPr>
                  <w:tcW w:w="1767" w:type="dxa"/>
                  <w:shd w:val="clear" w:color="auto" w:fill="auto"/>
                </w:tcPr>
                <w:p w14:paraId="1A3578EC" w14:textId="77777777" w:rsidR="00DA0513" w:rsidRPr="00823320" w:rsidRDefault="00DA0513" w:rsidP="004858EC">
                  <w:pPr>
                    <w:jc w:val="right"/>
                  </w:pPr>
                  <w:r>
                    <w:t>3</w:t>
                  </w:r>
                  <w:r w:rsidRPr="00823320">
                    <w:t>29,680</w:t>
                  </w:r>
                </w:p>
              </w:tc>
            </w:tr>
          </w:tbl>
          <w:p w14:paraId="3464E5A0" w14:textId="77777777" w:rsidR="00DA0513" w:rsidRPr="00C57B9A" w:rsidRDefault="00DA0513" w:rsidP="004858EC">
            <w:pPr>
              <w:spacing w:before="120" w:after="120"/>
              <w:rPr>
                <w:lang w:val="en-AU"/>
              </w:rPr>
            </w:pPr>
          </w:p>
        </w:tc>
      </w:tr>
      <w:tr w:rsidR="00DA0513" w:rsidRPr="0079036E" w14:paraId="1E6CDE98" w14:textId="77777777" w:rsidTr="004858EC">
        <w:trPr>
          <w:trHeight w:val="2041"/>
        </w:trPr>
        <w:tc>
          <w:tcPr>
            <w:tcW w:w="9487" w:type="dxa"/>
          </w:tcPr>
          <w:p w14:paraId="68F9B73D" w14:textId="77777777" w:rsidR="00DA0513" w:rsidRPr="007E1630" w:rsidRDefault="00DA0513" w:rsidP="00AD262C">
            <w:pPr>
              <w:pStyle w:val="QuestionsList"/>
            </w:pPr>
            <w:r w:rsidRPr="007E1630">
              <w:t>Record the following balance day adjustments in the general journal below:</w:t>
            </w:r>
          </w:p>
          <w:p w14:paraId="4EF78B82" w14:textId="77777777" w:rsidR="00DA0513" w:rsidRPr="0007467E" w:rsidRDefault="00DA0513" w:rsidP="004858EC">
            <w:pPr>
              <w:pStyle w:val="Bulletsletters"/>
              <w:spacing w:line="360" w:lineRule="auto"/>
              <w:ind w:left="1418"/>
            </w:pPr>
            <w:r w:rsidRPr="0007467E">
              <w:t>Depreciati</w:t>
            </w:r>
            <w:r>
              <w:t>on of equipment 7</w:t>
            </w:r>
            <w:r w:rsidRPr="0007467E">
              <w:t>% using the straight-line method</w:t>
            </w:r>
          </w:p>
          <w:p w14:paraId="09AFC6BB" w14:textId="77777777" w:rsidR="00DA0513" w:rsidRPr="0007467E" w:rsidRDefault="00DA0513" w:rsidP="004858EC">
            <w:pPr>
              <w:pStyle w:val="Bulletsletters"/>
              <w:spacing w:line="360" w:lineRule="auto"/>
              <w:ind w:left="1418"/>
            </w:pPr>
            <w:r>
              <w:t>Depreciation of vehicle</w:t>
            </w:r>
            <w:r w:rsidRPr="0007467E">
              <w:t xml:space="preserve"> </w:t>
            </w:r>
            <w:r>
              <w:t>8.5</w:t>
            </w:r>
            <w:r w:rsidRPr="0007467E">
              <w:t>% using the diminishing balance method</w:t>
            </w:r>
          </w:p>
          <w:p w14:paraId="3767B8DE" w14:textId="77777777" w:rsidR="00DA0513" w:rsidRPr="0007467E" w:rsidRDefault="00DA0513" w:rsidP="004858EC">
            <w:pPr>
              <w:pStyle w:val="Bulletsletters"/>
              <w:spacing w:line="360" w:lineRule="auto"/>
              <w:ind w:left="1418"/>
            </w:pPr>
            <w:r>
              <w:t>Water rates paid in advance $350</w:t>
            </w:r>
          </w:p>
          <w:p w14:paraId="212BFAB0" w14:textId="77777777" w:rsidR="00DA0513" w:rsidRPr="0007467E" w:rsidRDefault="00DA0513" w:rsidP="004858EC">
            <w:pPr>
              <w:pStyle w:val="Bulletsletters"/>
              <w:spacing w:line="360" w:lineRule="auto"/>
              <w:ind w:left="1418"/>
            </w:pPr>
            <w:r>
              <w:t>Wage</w:t>
            </w:r>
            <w:r w:rsidRPr="0007467E">
              <w:t>s owing $</w:t>
            </w:r>
            <w:r>
              <w:t>1</w:t>
            </w:r>
            <w:r w:rsidRPr="0007467E">
              <w:t>,500</w:t>
            </w:r>
          </w:p>
          <w:p w14:paraId="2F3CE3D7" w14:textId="012288F7" w:rsidR="00DA0513" w:rsidRDefault="00DA0513" w:rsidP="004858EC">
            <w:pPr>
              <w:rPr>
                <w:b/>
              </w:rPr>
            </w:pPr>
          </w:p>
          <w:p w14:paraId="24ED1132" w14:textId="35B97E1D" w:rsidR="00DC0377" w:rsidRDefault="00DC0377" w:rsidP="004858EC">
            <w:pPr>
              <w:rPr>
                <w:b/>
              </w:rPr>
            </w:pPr>
          </w:p>
          <w:p w14:paraId="2827E070" w14:textId="1CD9E5D5" w:rsidR="00DC0377" w:rsidRDefault="00DC0377" w:rsidP="004858EC">
            <w:pPr>
              <w:rPr>
                <w:b/>
              </w:rPr>
            </w:pPr>
          </w:p>
          <w:p w14:paraId="6E52D83E" w14:textId="77777777" w:rsidR="00DC0377" w:rsidRDefault="00DC0377" w:rsidP="004858EC">
            <w:pPr>
              <w:rPr>
                <w:b/>
              </w:rPr>
            </w:pPr>
          </w:p>
          <w:p w14:paraId="4DFD87E5" w14:textId="77777777" w:rsidR="00DA0513" w:rsidRDefault="00DA0513" w:rsidP="00DC0377">
            <w:pPr>
              <w:spacing w:before="120" w:after="120"/>
            </w:pPr>
            <w:r>
              <w:lastRenderedPageBreak/>
              <w:t xml:space="preserve">General Journal </w:t>
            </w:r>
            <w:r w:rsidRPr="000067B2">
              <w:t>entries for balance day adjustments as at 30 June 2017</w:t>
            </w:r>
          </w:p>
          <w:tbl>
            <w:tblPr>
              <w:tblStyle w:val="TableGrid"/>
              <w:tblW w:w="0" w:type="auto"/>
              <w:tblInd w:w="335" w:type="dxa"/>
              <w:tblCellMar>
                <w:top w:w="57" w:type="dxa"/>
                <w:bottom w:w="57" w:type="dxa"/>
              </w:tblCellMar>
              <w:tblLook w:val="04A0" w:firstRow="1" w:lastRow="0" w:firstColumn="1" w:lastColumn="0" w:noHBand="0" w:noVBand="1"/>
            </w:tblPr>
            <w:tblGrid>
              <w:gridCol w:w="1217"/>
              <w:gridCol w:w="5085"/>
              <w:gridCol w:w="1380"/>
              <w:gridCol w:w="1244"/>
            </w:tblGrid>
            <w:tr w:rsidR="00DA0513" w:rsidRPr="00B67CA2" w14:paraId="5289CC6D" w14:textId="77777777" w:rsidTr="004858EC">
              <w:tc>
                <w:tcPr>
                  <w:tcW w:w="1217" w:type="dxa"/>
                </w:tcPr>
                <w:p w14:paraId="12533F66" w14:textId="77777777" w:rsidR="00DA0513" w:rsidRPr="00B67CA2" w:rsidRDefault="00DA0513" w:rsidP="004858EC">
                  <w:pPr>
                    <w:spacing w:before="40"/>
                    <w:jc w:val="both"/>
                  </w:pPr>
                  <w:r w:rsidRPr="00B67CA2">
                    <w:t>Adjustment</w:t>
                  </w:r>
                </w:p>
              </w:tc>
              <w:tc>
                <w:tcPr>
                  <w:tcW w:w="5245" w:type="dxa"/>
                </w:tcPr>
                <w:p w14:paraId="1EB3F26A" w14:textId="77777777" w:rsidR="00DA0513" w:rsidRPr="00B67CA2" w:rsidRDefault="00DA0513" w:rsidP="004858EC">
                  <w:pPr>
                    <w:spacing w:before="40"/>
                    <w:jc w:val="both"/>
                  </w:pPr>
                  <w:r w:rsidRPr="00B67CA2">
                    <w:t>Accounts</w:t>
                  </w:r>
                </w:p>
              </w:tc>
              <w:tc>
                <w:tcPr>
                  <w:tcW w:w="1417" w:type="dxa"/>
                </w:tcPr>
                <w:p w14:paraId="7867957C" w14:textId="77777777" w:rsidR="00DA0513" w:rsidRPr="00B67CA2" w:rsidRDefault="00DA0513" w:rsidP="004858EC">
                  <w:pPr>
                    <w:spacing w:before="40"/>
                    <w:jc w:val="center"/>
                  </w:pPr>
                  <w:r>
                    <w:t xml:space="preserve">Dr </w:t>
                  </w:r>
                  <w:r w:rsidRPr="00B67CA2">
                    <w:t>$</w:t>
                  </w:r>
                </w:p>
              </w:tc>
              <w:tc>
                <w:tcPr>
                  <w:tcW w:w="1276" w:type="dxa"/>
                </w:tcPr>
                <w:p w14:paraId="38DEB31A" w14:textId="77777777" w:rsidR="00DA0513" w:rsidRPr="00B67CA2" w:rsidRDefault="00DA0513" w:rsidP="004858EC">
                  <w:pPr>
                    <w:spacing w:before="40"/>
                    <w:jc w:val="center"/>
                  </w:pPr>
                  <w:r>
                    <w:t xml:space="preserve">Cr </w:t>
                  </w:r>
                  <w:r w:rsidRPr="00B67CA2">
                    <w:t>$</w:t>
                  </w:r>
                </w:p>
              </w:tc>
            </w:tr>
            <w:tr w:rsidR="00DA0513" w:rsidRPr="00B67CA2" w14:paraId="73E590FD" w14:textId="77777777" w:rsidTr="004858EC">
              <w:tc>
                <w:tcPr>
                  <w:tcW w:w="1217" w:type="dxa"/>
                </w:tcPr>
                <w:p w14:paraId="0B746597" w14:textId="77777777" w:rsidR="00DA0513" w:rsidRPr="00B67CA2" w:rsidRDefault="00DA0513" w:rsidP="004858EC">
                  <w:pPr>
                    <w:spacing w:before="40"/>
                    <w:jc w:val="both"/>
                  </w:pPr>
                  <w:r>
                    <w:t>A</w:t>
                  </w:r>
                </w:p>
              </w:tc>
              <w:tc>
                <w:tcPr>
                  <w:tcW w:w="5245" w:type="dxa"/>
                </w:tcPr>
                <w:p w14:paraId="0B6A0C3A" w14:textId="77777777" w:rsidR="00DA0513" w:rsidRPr="00B67CA2" w:rsidRDefault="00DA0513" w:rsidP="004858EC">
                  <w:pPr>
                    <w:spacing w:before="40"/>
                    <w:jc w:val="both"/>
                  </w:pPr>
                </w:p>
              </w:tc>
              <w:tc>
                <w:tcPr>
                  <w:tcW w:w="1417" w:type="dxa"/>
                </w:tcPr>
                <w:p w14:paraId="7E63D3A6" w14:textId="77777777" w:rsidR="00DA0513" w:rsidRDefault="00DA0513" w:rsidP="004858EC">
                  <w:pPr>
                    <w:spacing w:before="40"/>
                    <w:jc w:val="center"/>
                  </w:pPr>
                </w:p>
              </w:tc>
              <w:tc>
                <w:tcPr>
                  <w:tcW w:w="1276" w:type="dxa"/>
                </w:tcPr>
                <w:p w14:paraId="56BB8B8D" w14:textId="77777777" w:rsidR="00DA0513" w:rsidRDefault="00DA0513" w:rsidP="004858EC">
                  <w:pPr>
                    <w:spacing w:before="40"/>
                    <w:jc w:val="center"/>
                  </w:pPr>
                </w:p>
              </w:tc>
            </w:tr>
            <w:tr w:rsidR="00DA0513" w:rsidRPr="00B67CA2" w14:paraId="3F936EEE" w14:textId="77777777" w:rsidTr="004858EC">
              <w:tc>
                <w:tcPr>
                  <w:tcW w:w="1217" w:type="dxa"/>
                </w:tcPr>
                <w:p w14:paraId="48F821E9" w14:textId="77777777" w:rsidR="00DA0513" w:rsidRPr="00B67CA2" w:rsidRDefault="00DA0513" w:rsidP="004858EC">
                  <w:pPr>
                    <w:spacing w:before="40"/>
                    <w:jc w:val="both"/>
                  </w:pPr>
                  <w:r>
                    <w:t>B</w:t>
                  </w:r>
                </w:p>
              </w:tc>
              <w:tc>
                <w:tcPr>
                  <w:tcW w:w="5245" w:type="dxa"/>
                </w:tcPr>
                <w:p w14:paraId="7239C5FA" w14:textId="77777777" w:rsidR="00DA0513" w:rsidRPr="00B67CA2" w:rsidRDefault="00DA0513" w:rsidP="004858EC">
                  <w:pPr>
                    <w:spacing w:before="40"/>
                    <w:jc w:val="both"/>
                  </w:pPr>
                </w:p>
              </w:tc>
              <w:tc>
                <w:tcPr>
                  <w:tcW w:w="1417" w:type="dxa"/>
                </w:tcPr>
                <w:p w14:paraId="2D6CFBF6" w14:textId="77777777" w:rsidR="00DA0513" w:rsidRDefault="00DA0513" w:rsidP="004858EC">
                  <w:pPr>
                    <w:spacing w:before="40"/>
                    <w:jc w:val="center"/>
                  </w:pPr>
                </w:p>
              </w:tc>
              <w:tc>
                <w:tcPr>
                  <w:tcW w:w="1276" w:type="dxa"/>
                </w:tcPr>
                <w:p w14:paraId="490AD4D3" w14:textId="77777777" w:rsidR="00DA0513" w:rsidRDefault="00DA0513" w:rsidP="004858EC">
                  <w:pPr>
                    <w:spacing w:before="40"/>
                    <w:jc w:val="center"/>
                  </w:pPr>
                </w:p>
              </w:tc>
            </w:tr>
            <w:tr w:rsidR="00DA0513" w:rsidRPr="00B67CA2" w14:paraId="73A96FBC" w14:textId="77777777" w:rsidTr="004858EC">
              <w:tc>
                <w:tcPr>
                  <w:tcW w:w="1217" w:type="dxa"/>
                </w:tcPr>
                <w:p w14:paraId="161376DB" w14:textId="77777777" w:rsidR="00DA0513" w:rsidRPr="00B67CA2" w:rsidRDefault="00DA0513" w:rsidP="004858EC">
                  <w:pPr>
                    <w:spacing w:before="40"/>
                    <w:jc w:val="both"/>
                  </w:pPr>
                  <w:r>
                    <w:t>C</w:t>
                  </w:r>
                </w:p>
              </w:tc>
              <w:tc>
                <w:tcPr>
                  <w:tcW w:w="5245" w:type="dxa"/>
                </w:tcPr>
                <w:p w14:paraId="03C37399" w14:textId="77777777" w:rsidR="00DA0513" w:rsidRPr="00B67CA2" w:rsidRDefault="00DA0513" w:rsidP="004858EC">
                  <w:pPr>
                    <w:spacing w:before="40"/>
                    <w:jc w:val="both"/>
                  </w:pPr>
                </w:p>
              </w:tc>
              <w:tc>
                <w:tcPr>
                  <w:tcW w:w="1417" w:type="dxa"/>
                </w:tcPr>
                <w:p w14:paraId="7C36655B" w14:textId="77777777" w:rsidR="00DA0513" w:rsidRDefault="00DA0513" w:rsidP="004858EC">
                  <w:pPr>
                    <w:spacing w:before="40"/>
                    <w:jc w:val="center"/>
                  </w:pPr>
                </w:p>
              </w:tc>
              <w:tc>
                <w:tcPr>
                  <w:tcW w:w="1276" w:type="dxa"/>
                </w:tcPr>
                <w:p w14:paraId="4DDB5DC7" w14:textId="77777777" w:rsidR="00DA0513" w:rsidRDefault="00DA0513" w:rsidP="004858EC">
                  <w:pPr>
                    <w:spacing w:before="40"/>
                    <w:jc w:val="center"/>
                  </w:pPr>
                </w:p>
              </w:tc>
            </w:tr>
            <w:tr w:rsidR="00DA0513" w:rsidRPr="00B67CA2" w14:paraId="4C342C9F" w14:textId="77777777" w:rsidTr="004858EC">
              <w:tc>
                <w:tcPr>
                  <w:tcW w:w="1217" w:type="dxa"/>
                </w:tcPr>
                <w:p w14:paraId="46307456" w14:textId="77777777" w:rsidR="00DA0513" w:rsidRPr="00B67CA2" w:rsidRDefault="00DA0513" w:rsidP="004858EC">
                  <w:pPr>
                    <w:spacing w:before="40"/>
                    <w:jc w:val="both"/>
                  </w:pPr>
                  <w:r>
                    <w:t>D</w:t>
                  </w:r>
                </w:p>
              </w:tc>
              <w:tc>
                <w:tcPr>
                  <w:tcW w:w="5245" w:type="dxa"/>
                </w:tcPr>
                <w:p w14:paraId="4BEBD697" w14:textId="77777777" w:rsidR="00DA0513" w:rsidRPr="00B67CA2" w:rsidRDefault="00DA0513" w:rsidP="004858EC">
                  <w:pPr>
                    <w:spacing w:before="40"/>
                    <w:jc w:val="both"/>
                  </w:pPr>
                </w:p>
              </w:tc>
              <w:tc>
                <w:tcPr>
                  <w:tcW w:w="1417" w:type="dxa"/>
                </w:tcPr>
                <w:p w14:paraId="31944668" w14:textId="77777777" w:rsidR="00DA0513" w:rsidRDefault="00DA0513" w:rsidP="004858EC">
                  <w:pPr>
                    <w:spacing w:before="40"/>
                    <w:jc w:val="center"/>
                  </w:pPr>
                </w:p>
              </w:tc>
              <w:tc>
                <w:tcPr>
                  <w:tcW w:w="1276" w:type="dxa"/>
                </w:tcPr>
                <w:p w14:paraId="205DDEAC" w14:textId="77777777" w:rsidR="00DA0513" w:rsidRDefault="00DA0513" w:rsidP="004858EC">
                  <w:pPr>
                    <w:spacing w:before="40"/>
                    <w:jc w:val="center"/>
                  </w:pPr>
                </w:p>
              </w:tc>
            </w:tr>
            <w:tr w:rsidR="00DA0513" w:rsidRPr="00B67CA2" w14:paraId="2BCC5EF0" w14:textId="77777777" w:rsidTr="004858EC">
              <w:tc>
                <w:tcPr>
                  <w:tcW w:w="1217" w:type="dxa"/>
                </w:tcPr>
                <w:p w14:paraId="08A0BC30" w14:textId="77777777" w:rsidR="00DA0513" w:rsidRPr="00B67CA2" w:rsidRDefault="00DA0513" w:rsidP="004858EC">
                  <w:pPr>
                    <w:spacing w:before="40"/>
                    <w:jc w:val="both"/>
                  </w:pPr>
                </w:p>
              </w:tc>
              <w:tc>
                <w:tcPr>
                  <w:tcW w:w="5245" w:type="dxa"/>
                </w:tcPr>
                <w:p w14:paraId="19602A8C" w14:textId="77777777" w:rsidR="00DA0513" w:rsidRPr="00B67CA2" w:rsidRDefault="00DA0513" w:rsidP="004858EC">
                  <w:pPr>
                    <w:spacing w:before="40"/>
                    <w:jc w:val="both"/>
                  </w:pPr>
                </w:p>
              </w:tc>
              <w:tc>
                <w:tcPr>
                  <w:tcW w:w="1417" w:type="dxa"/>
                </w:tcPr>
                <w:p w14:paraId="194CFDAD" w14:textId="77777777" w:rsidR="00DA0513" w:rsidRDefault="00DA0513" w:rsidP="004858EC">
                  <w:pPr>
                    <w:spacing w:before="40"/>
                    <w:jc w:val="center"/>
                  </w:pPr>
                </w:p>
              </w:tc>
              <w:tc>
                <w:tcPr>
                  <w:tcW w:w="1276" w:type="dxa"/>
                </w:tcPr>
                <w:p w14:paraId="39AC8DE5" w14:textId="77777777" w:rsidR="00DA0513" w:rsidRDefault="00DA0513" w:rsidP="004858EC">
                  <w:pPr>
                    <w:spacing w:before="40"/>
                    <w:jc w:val="center"/>
                  </w:pPr>
                </w:p>
              </w:tc>
            </w:tr>
          </w:tbl>
          <w:p w14:paraId="5A62E15F" w14:textId="77777777" w:rsidR="00DA0513" w:rsidRPr="00A2734C" w:rsidRDefault="00DA0513" w:rsidP="004858EC">
            <w:pPr>
              <w:spacing w:before="120" w:after="120"/>
            </w:pPr>
          </w:p>
        </w:tc>
      </w:tr>
      <w:tr w:rsidR="00DA0513" w:rsidRPr="0079036E" w14:paraId="2AB44286" w14:textId="77777777" w:rsidTr="004858EC">
        <w:trPr>
          <w:trHeight w:val="1464"/>
        </w:trPr>
        <w:tc>
          <w:tcPr>
            <w:tcW w:w="9487" w:type="dxa"/>
          </w:tcPr>
          <w:p w14:paraId="51A421F8" w14:textId="77777777" w:rsidR="00DA0513" w:rsidRPr="007E1630" w:rsidRDefault="00DA0513" w:rsidP="00AD262C">
            <w:pPr>
              <w:pStyle w:val="QuestionsList"/>
            </w:pPr>
            <w:r w:rsidRPr="007E1630">
              <w:lastRenderedPageBreak/>
              <w:t>Enter into an Excel spreadsheet and save the sheet as Balance Day General Journal.</w:t>
            </w:r>
          </w:p>
          <w:p w14:paraId="20B7FC24" w14:textId="77777777" w:rsidR="00DA0513" w:rsidRDefault="00DA0513" w:rsidP="004858EC"/>
          <w:p w14:paraId="4D50AAC6" w14:textId="77777777" w:rsidR="00DA0513" w:rsidRPr="001B3DD7" w:rsidRDefault="00DA0513" w:rsidP="004858EC">
            <w:r>
              <w:t>Check with your trainer/assessor that you have completed this part of the activity accurately, before moving onto the next task.</w:t>
            </w:r>
          </w:p>
        </w:tc>
      </w:tr>
      <w:tr w:rsidR="00DA0513" w:rsidRPr="0079036E" w14:paraId="4BE6C6EF" w14:textId="77777777" w:rsidTr="004858EC">
        <w:trPr>
          <w:trHeight w:val="1414"/>
        </w:trPr>
        <w:tc>
          <w:tcPr>
            <w:tcW w:w="9487" w:type="dxa"/>
          </w:tcPr>
          <w:p w14:paraId="6068EB4A" w14:textId="77777777" w:rsidR="00DA0513" w:rsidRPr="007E1630" w:rsidRDefault="00DA0513" w:rsidP="00AD262C">
            <w:pPr>
              <w:pStyle w:val="QuestionsList"/>
            </w:pPr>
            <w:r w:rsidRPr="007E1630">
              <w:t>Using the information that you have recorded prepare, the following:</w:t>
            </w:r>
          </w:p>
          <w:p w14:paraId="34176334" w14:textId="77777777" w:rsidR="00DA0513" w:rsidRDefault="00DA0513" w:rsidP="003759A7">
            <w:pPr>
              <w:numPr>
                <w:ilvl w:val="1"/>
                <w:numId w:val="42"/>
              </w:numPr>
              <w:spacing w:after="80"/>
            </w:pPr>
            <w:r>
              <w:t>An adjusted trial balance as at 30-6-17</w:t>
            </w:r>
          </w:p>
          <w:p w14:paraId="00459C42" w14:textId="77777777" w:rsidR="00DA0513" w:rsidRDefault="00DA0513" w:rsidP="003759A7">
            <w:pPr>
              <w:numPr>
                <w:ilvl w:val="1"/>
                <w:numId w:val="42"/>
              </w:numPr>
              <w:spacing w:after="80"/>
            </w:pPr>
            <w:r>
              <w:t>A profit and loss statement for year ending 30-6-17</w:t>
            </w:r>
          </w:p>
          <w:p w14:paraId="098845B4" w14:textId="77777777" w:rsidR="00DA0513" w:rsidRPr="0081050E" w:rsidRDefault="00DA0513" w:rsidP="003759A7">
            <w:pPr>
              <w:numPr>
                <w:ilvl w:val="1"/>
                <w:numId w:val="42"/>
              </w:numPr>
              <w:spacing w:after="80"/>
            </w:pPr>
            <w:r w:rsidRPr="0081050E">
              <w:t>A balance sheet as at 30-6-17</w:t>
            </w:r>
          </w:p>
        </w:tc>
      </w:tr>
      <w:tr w:rsidR="00DA0513" w:rsidRPr="0079036E" w14:paraId="3215D371" w14:textId="77777777" w:rsidTr="004858EC">
        <w:trPr>
          <w:trHeight w:val="428"/>
        </w:trPr>
        <w:tc>
          <w:tcPr>
            <w:tcW w:w="9487" w:type="dxa"/>
          </w:tcPr>
          <w:p w14:paraId="6F6A9E0C" w14:textId="77777777" w:rsidR="00DA0513" w:rsidRPr="00EA0A9A" w:rsidRDefault="00DA0513" w:rsidP="004858EC">
            <w:pPr>
              <w:spacing w:before="120" w:after="120"/>
            </w:pPr>
            <w:r w:rsidRPr="00EA0A9A">
              <w:t>Send this to your trainer/assessor for feedback.</w:t>
            </w:r>
          </w:p>
          <w:p w14:paraId="683E1E1B" w14:textId="77777777" w:rsidR="00DA0513" w:rsidRPr="008F5B78" w:rsidRDefault="00DA0513" w:rsidP="004858EC"/>
        </w:tc>
      </w:tr>
    </w:tbl>
    <w:p w14:paraId="0A5D6388" w14:textId="77777777" w:rsidR="00DA0513" w:rsidRDefault="00DA0513" w:rsidP="00DA0513"/>
    <w:p w14:paraId="3BC004D7" w14:textId="77777777" w:rsidR="00DA0513" w:rsidRDefault="00DA0513" w:rsidP="00DA0513">
      <w:pPr>
        <w:spacing w:after="200"/>
        <w:rPr>
          <w:rFonts w:eastAsiaTheme="majorEastAsia"/>
          <w:b/>
          <w:bCs/>
          <w:sz w:val="36"/>
          <w:szCs w:val="36"/>
        </w:rPr>
      </w:pPr>
      <w:r>
        <w:br w:type="page"/>
      </w:r>
    </w:p>
    <w:p w14:paraId="50867AEE" w14:textId="77777777" w:rsidR="00DA0513" w:rsidRDefault="00DA0513" w:rsidP="00DA0513">
      <w:pPr>
        <w:pStyle w:val="Heading1"/>
      </w:pPr>
      <w:bookmarkStart w:id="7" w:name="_Toc4658190"/>
      <w:r w:rsidRPr="00006CEF">
        <w:lastRenderedPageBreak/>
        <w:t xml:space="preserve">Topic </w:t>
      </w:r>
      <w:r>
        <w:t xml:space="preserve">4: </w:t>
      </w:r>
      <w:r w:rsidRPr="00C8714F">
        <w:t xml:space="preserve">Prepare </w:t>
      </w:r>
      <w:r>
        <w:t>end of period financial reports</w:t>
      </w:r>
      <w:bookmarkEnd w:id="7"/>
      <w:r>
        <w:t xml:space="preserve"> </w:t>
      </w:r>
    </w:p>
    <w:p w14:paraId="5226D999" w14:textId="77777777" w:rsidR="00DA0513" w:rsidRDefault="00DA0513" w:rsidP="00DA0513"/>
    <w:p w14:paraId="377693F4" w14:textId="77777777" w:rsidR="00DA0513" w:rsidRDefault="00DA0513" w:rsidP="00DA0513"/>
    <w:p w14:paraId="5B16DB85" w14:textId="77777777" w:rsidR="00DA0513" w:rsidRDefault="00DA0513" w:rsidP="00DA0513">
      <w:r>
        <w:t>Content:</w:t>
      </w:r>
    </w:p>
    <w:p w14:paraId="16F05C07" w14:textId="77777777" w:rsidR="00DA0513" w:rsidRDefault="00DA0513" w:rsidP="003759A7">
      <w:pPr>
        <w:pStyle w:val="ListParagraph"/>
        <w:numPr>
          <w:ilvl w:val="0"/>
          <w:numId w:val="14"/>
        </w:numPr>
      </w:pPr>
      <w:r>
        <w:t>preparation of reports</w:t>
      </w:r>
    </w:p>
    <w:p w14:paraId="1E0742CD" w14:textId="77777777" w:rsidR="00DA0513" w:rsidRDefault="00DA0513" w:rsidP="003759A7">
      <w:pPr>
        <w:pStyle w:val="ListParagraph"/>
        <w:numPr>
          <w:ilvl w:val="0"/>
          <w:numId w:val="14"/>
        </w:numPr>
      </w:pPr>
      <w:r>
        <w:t>revenue accounts</w:t>
      </w:r>
    </w:p>
    <w:p w14:paraId="179A662D" w14:textId="77777777" w:rsidR="00DA0513" w:rsidRDefault="00DA0513" w:rsidP="003759A7">
      <w:pPr>
        <w:pStyle w:val="ListParagraph"/>
        <w:numPr>
          <w:ilvl w:val="0"/>
          <w:numId w:val="14"/>
        </w:numPr>
      </w:pPr>
      <w:r>
        <w:t>reporting periods</w:t>
      </w:r>
    </w:p>
    <w:p w14:paraId="194E8C90" w14:textId="77777777" w:rsidR="00DA0513" w:rsidRDefault="00DA0513" w:rsidP="003759A7">
      <w:pPr>
        <w:pStyle w:val="ListParagraph"/>
        <w:numPr>
          <w:ilvl w:val="0"/>
          <w:numId w:val="14"/>
        </w:numPr>
      </w:pPr>
      <w:r>
        <w:t>balance sheet</w:t>
      </w:r>
    </w:p>
    <w:p w14:paraId="75733D56" w14:textId="77777777" w:rsidR="00DA0513" w:rsidRDefault="00DA0513" w:rsidP="003759A7">
      <w:pPr>
        <w:pStyle w:val="ListParagraph"/>
        <w:numPr>
          <w:ilvl w:val="0"/>
          <w:numId w:val="14"/>
        </w:numPr>
      </w:pPr>
      <w:r>
        <w:t>correcting errors</w:t>
      </w:r>
    </w:p>
    <w:p w14:paraId="610501F4" w14:textId="77777777" w:rsidR="00DA0513" w:rsidRDefault="00DA0513" w:rsidP="00DA0513"/>
    <w:p w14:paraId="1828D545" w14:textId="77777777" w:rsidR="00DA0513" w:rsidRDefault="00DA0513" w:rsidP="00DA0513"/>
    <w:p w14:paraId="718A738F" w14:textId="77777777" w:rsidR="00DA0513" w:rsidRPr="00560CD5" w:rsidRDefault="00DA0513" w:rsidP="005207FD">
      <w:pPr>
        <w:pStyle w:val="Heading3"/>
      </w:pPr>
      <w:r w:rsidRPr="00560CD5">
        <w:t>Preparation of reports</w:t>
      </w:r>
    </w:p>
    <w:p w14:paraId="67801754" w14:textId="77777777" w:rsidR="00DA0513" w:rsidRPr="00F70A1D" w:rsidRDefault="00DA0513" w:rsidP="00DA0513">
      <w:r w:rsidRPr="00F70A1D">
        <w:t>The preparation of end of period financial reports should include:</w:t>
      </w:r>
    </w:p>
    <w:p w14:paraId="380BDE63" w14:textId="77777777" w:rsidR="00DA0513" w:rsidRPr="00F70A1D" w:rsidRDefault="00DA0513" w:rsidP="003759A7">
      <w:pPr>
        <w:pStyle w:val="ListParagraph"/>
        <w:numPr>
          <w:ilvl w:val="0"/>
          <w:numId w:val="45"/>
        </w:numPr>
        <w:spacing w:after="80"/>
      </w:pPr>
      <w:r w:rsidRPr="00F70A1D">
        <w:t>The preparation of revenue statement/s for the reporting period following balance day adjustments (financial year and any other, according to organisational procedures).</w:t>
      </w:r>
    </w:p>
    <w:p w14:paraId="3A5F52E2" w14:textId="77777777" w:rsidR="00DA0513" w:rsidRPr="00F70A1D" w:rsidRDefault="00DA0513" w:rsidP="003759A7">
      <w:pPr>
        <w:pStyle w:val="ListParagraph"/>
        <w:numPr>
          <w:ilvl w:val="0"/>
          <w:numId w:val="45"/>
        </w:numPr>
        <w:spacing w:after="80"/>
      </w:pPr>
      <w:r w:rsidRPr="00F70A1D">
        <w:t>Identification of:</w:t>
      </w:r>
    </w:p>
    <w:p w14:paraId="75FB768C" w14:textId="77777777" w:rsidR="00DA0513" w:rsidRPr="00F70A1D" w:rsidRDefault="00DA0513" w:rsidP="003759A7">
      <w:pPr>
        <w:pStyle w:val="ListParagraph"/>
        <w:numPr>
          <w:ilvl w:val="1"/>
          <w:numId w:val="47"/>
        </w:numPr>
        <w:spacing w:after="80"/>
        <w:ind w:left="2977" w:hanging="567"/>
      </w:pPr>
      <w:r w:rsidRPr="00F70A1D">
        <w:t>cost of goods sold</w:t>
      </w:r>
    </w:p>
    <w:p w14:paraId="4AFFDFE1" w14:textId="77777777" w:rsidR="00DA0513" w:rsidRPr="00F70A1D" w:rsidRDefault="00DA0513" w:rsidP="003759A7">
      <w:pPr>
        <w:pStyle w:val="ListParagraph"/>
        <w:numPr>
          <w:ilvl w:val="1"/>
          <w:numId w:val="47"/>
        </w:numPr>
        <w:spacing w:after="80"/>
        <w:ind w:left="2977" w:hanging="567"/>
      </w:pPr>
      <w:r w:rsidRPr="00F70A1D">
        <w:t>gross profit</w:t>
      </w:r>
    </w:p>
    <w:p w14:paraId="553CA0DD" w14:textId="77777777" w:rsidR="00DA0513" w:rsidRPr="00F70A1D" w:rsidRDefault="00DA0513" w:rsidP="003759A7">
      <w:pPr>
        <w:pStyle w:val="ListParagraph"/>
        <w:numPr>
          <w:ilvl w:val="1"/>
          <w:numId w:val="47"/>
        </w:numPr>
        <w:spacing w:after="80"/>
        <w:ind w:left="2977" w:hanging="567"/>
      </w:pPr>
      <w:r w:rsidRPr="00F70A1D">
        <w:t>operating (net) profit. </w:t>
      </w:r>
    </w:p>
    <w:p w14:paraId="11F42E3B" w14:textId="77777777" w:rsidR="00DA0513" w:rsidRPr="00F70A1D" w:rsidRDefault="00DA0513" w:rsidP="003759A7">
      <w:pPr>
        <w:pStyle w:val="ListParagraph"/>
        <w:numPr>
          <w:ilvl w:val="0"/>
          <w:numId w:val="45"/>
        </w:numPr>
        <w:spacing w:after="80"/>
      </w:pPr>
      <w:r w:rsidRPr="00F70A1D">
        <w:t>Preparation of balance sheet/s to reflect financial position (post balance day adjustments).</w:t>
      </w:r>
    </w:p>
    <w:p w14:paraId="5F9E4F25" w14:textId="77777777" w:rsidR="00DA0513" w:rsidRPr="00F70A1D" w:rsidRDefault="00DA0513" w:rsidP="00DA0513"/>
    <w:p w14:paraId="574F23BE" w14:textId="77777777" w:rsidR="00DA0513" w:rsidRPr="00F70A1D" w:rsidRDefault="00DA0513" w:rsidP="00DA0513">
      <w:r w:rsidRPr="00F70A1D">
        <w:t>Identification and correction of errors in journal entries, along with posting and preparation of financial reports. These include:</w:t>
      </w:r>
    </w:p>
    <w:p w14:paraId="121B200B" w14:textId="77777777" w:rsidR="00DA0513" w:rsidRPr="00F70A1D" w:rsidRDefault="00DA0513" w:rsidP="003759A7">
      <w:pPr>
        <w:pStyle w:val="ListParagraph"/>
        <w:numPr>
          <w:ilvl w:val="0"/>
          <w:numId w:val="46"/>
        </w:numPr>
        <w:spacing w:after="80"/>
      </w:pPr>
      <w:r w:rsidRPr="00F70A1D">
        <w:t>transposition errors</w:t>
      </w:r>
    </w:p>
    <w:p w14:paraId="35A90EAD" w14:textId="77777777" w:rsidR="00DA0513" w:rsidRPr="00F70A1D" w:rsidRDefault="00DA0513" w:rsidP="003759A7">
      <w:pPr>
        <w:pStyle w:val="ListParagraph"/>
        <w:numPr>
          <w:ilvl w:val="0"/>
          <w:numId w:val="46"/>
        </w:numPr>
        <w:spacing w:after="80"/>
      </w:pPr>
      <w:r w:rsidRPr="00F70A1D">
        <w:t>incorrect account/posting</w:t>
      </w:r>
    </w:p>
    <w:p w14:paraId="31A4E408" w14:textId="77777777" w:rsidR="00DA0513" w:rsidRPr="00F70A1D" w:rsidRDefault="00DA0513" w:rsidP="003759A7">
      <w:pPr>
        <w:pStyle w:val="ListParagraph"/>
        <w:numPr>
          <w:ilvl w:val="0"/>
          <w:numId w:val="46"/>
        </w:numPr>
        <w:spacing w:after="80"/>
      </w:pPr>
      <w:r w:rsidRPr="00F70A1D">
        <w:t>incorrect amounts</w:t>
      </w:r>
    </w:p>
    <w:p w14:paraId="1DCCD0F0" w14:textId="77777777" w:rsidR="00DA0513" w:rsidRPr="00F70A1D" w:rsidRDefault="00DA0513" w:rsidP="003759A7">
      <w:pPr>
        <w:pStyle w:val="ListParagraph"/>
        <w:numPr>
          <w:ilvl w:val="0"/>
          <w:numId w:val="46"/>
        </w:numPr>
        <w:spacing w:after="80"/>
      </w:pPr>
      <w:r w:rsidRPr="00F70A1D">
        <w:t>omission from journal or posting</w:t>
      </w:r>
    </w:p>
    <w:p w14:paraId="55784C58" w14:textId="77777777" w:rsidR="00DA0513" w:rsidRPr="00F70A1D" w:rsidRDefault="00DA0513" w:rsidP="003759A7">
      <w:pPr>
        <w:pStyle w:val="ListParagraph"/>
        <w:numPr>
          <w:ilvl w:val="0"/>
          <w:numId w:val="46"/>
        </w:numPr>
        <w:spacing w:after="80"/>
      </w:pPr>
      <w:r w:rsidRPr="00F70A1D">
        <w:t>duplication of journal or posting.</w:t>
      </w:r>
    </w:p>
    <w:p w14:paraId="0315BEEA" w14:textId="77777777" w:rsidR="00DA0513" w:rsidRDefault="00DA0513" w:rsidP="00DA0513"/>
    <w:p w14:paraId="7449BC8B" w14:textId="77777777" w:rsidR="00DA0513" w:rsidRDefault="00DA0513" w:rsidP="00DA0513">
      <w:pPr>
        <w:rPr>
          <w:b/>
        </w:rPr>
      </w:pPr>
    </w:p>
    <w:p w14:paraId="4BD320C6" w14:textId="77777777" w:rsidR="00DA0513" w:rsidRPr="006C6423" w:rsidRDefault="00DA0513" w:rsidP="005207FD">
      <w:pPr>
        <w:pStyle w:val="Heading3"/>
      </w:pPr>
      <w:r w:rsidRPr="006C6423">
        <w:t>Revenue Accounts</w:t>
      </w:r>
    </w:p>
    <w:p w14:paraId="7D9D3BA5" w14:textId="77777777" w:rsidR="00DA0513" w:rsidRDefault="00DA0513" w:rsidP="00DA0513">
      <w:r>
        <w:t>This could include:</w:t>
      </w:r>
    </w:p>
    <w:p w14:paraId="1406227A" w14:textId="77777777" w:rsidR="00DA0513" w:rsidRPr="006C6423" w:rsidRDefault="00DA0513" w:rsidP="003759A7">
      <w:pPr>
        <w:pStyle w:val="ListParagraph"/>
        <w:numPr>
          <w:ilvl w:val="0"/>
          <w:numId w:val="46"/>
        </w:numPr>
        <w:spacing w:after="80"/>
      </w:pPr>
      <w:r w:rsidRPr="006C6423">
        <w:t>commission received</w:t>
      </w:r>
    </w:p>
    <w:p w14:paraId="4A656DC6" w14:textId="77777777" w:rsidR="00DA0513" w:rsidRPr="00560CD5" w:rsidRDefault="00DA0513" w:rsidP="003759A7">
      <w:pPr>
        <w:pStyle w:val="ListParagraph"/>
        <w:numPr>
          <w:ilvl w:val="0"/>
          <w:numId w:val="46"/>
        </w:numPr>
        <w:spacing w:after="80"/>
      </w:pPr>
      <w:r w:rsidRPr="00560CD5">
        <w:t>interest received</w:t>
      </w:r>
    </w:p>
    <w:p w14:paraId="30311B66" w14:textId="77777777" w:rsidR="00DA0513" w:rsidRPr="00560CD5" w:rsidRDefault="00DA0513" w:rsidP="003759A7">
      <w:pPr>
        <w:pStyle w:val="ListParagraph"/>
        <w:numPr>
          <w:ilvl w:val="0"/>
          <w:numId w:val="46"/>
        </w:numPr>
        <w:spacing w:after="80"/>
      </w:pPr>
      <w:r w:rsidRPr="00560CD5">
        <w:t>rent received</w:t>
      </w:r>
    </w:p>
    <w:p w14:paraId="66F4E30E" w14:textId="77777777" w:rsidR="00DA0513" w:rsidRDefault="00DA0513" w:rsidP="00DA0513"/>
    <w:p w14:paraId="5BB78978" w14:textId="77777777" w:rsidR="00DA0513" w:rsidRDefault="00DA0513" w:rsidP="00DA0513">
      <w:r>
        <w:t>A revenue statement will comprise of:</w:t>
      </w:r>
    </w:p>
    <w:p w14:paraId="2B21A453" w14:textId="77777777" w:rsidR="00DA0513" w:rsidRPr="006C6423" w:rsidRDefault="00DA0513" w:rsidP="003759A7">
      <w:pPr>
        <w:pStyle w:val="ListParagraph"/>
        <w:numPr>
          <w:ilvl w:val="0"/>
          <w:numId w:val="46"/>
        </w:numPr>
        <w:spacing w:after="80"/>
      </w:pPr>
      <w:r w:rsidRPr="006C6423">
        <w:t>cost of goods sold if applicable</w:t>
      </w:r>
    </w:p>
    <w:p w14:paraId="44A9D4ED" w14:textId="77777777" w:rsidR="00DA0513" w:rsidRPr="00560CD5" w:rsidRDefault="00DA0513" w:rsidP="003759A7">
      <w:pPr>
        <w:pStyle w:val="ListParagraph"/>
        <w:numPr>
          <w:ilvl w:val="0"/>
          <w:numId w:val="46"/>
        </w:numPr>
        <w:spacing w:after="80"/>
      </w:pPr>
      <w:r w:rsidRPr="00560CD5">
        <w:t>gross profit</w:t>
      </w:r>
    </w:p>
    <w:p w14:paraId="425A5A98" w14:textId="77777777" w:rsidR="00DA0513" w:rsidRPr="00560CD5" w:rsidRDefault="00DA0513" w:rsidP="003759A7">
      <w:pPr>
        <w:pStyle w:val="ListParagraph"/>
        <w:numPr>
          <w:ilvl w:val="0"/>
          <w:numId w:val="46"/>
        </w:numPr>
        <w:spacing w:after="80"/>
      </w:pPr>
      <w:r w:rsidRPr="00560CD5">
        <w:t>operating net profit</w:t>
      </w:r>
      <w:r w:rsidRPr="006C6423">
        <w:t> </w:t>
      </w:r>
    </w:p>
    <w:p w14:paraId="1F525289" w14:textId="77777777" w:rsidR="00DA0513" w:rsidRPr="00560CD5" w:rsidRDefault="00DA0513" w:rsidP="003759A7">
      <w:pPr>
        <w:pStyle w:val="ListParagraph"/>
        <w:numPr>
          <w:ilvl w:val="0"/>
          <w:numId w:val="46"/>
        </w:numPr>
        <w:spacing w:after="80"/>
      </w:pPr>
      <w:r w:rsidRPr="00560CD5">
        <w:t>unclassified adjusted expenses and revenue</w:t>
      </w:r>
    </w:p>
    <w:p w14:paraId="34351907" w14:textId="77777777" w:rsidR="00DA0513" w:rsidRDefault="00DA0513" w:rsidP="00DA0513"/>
    <w:p w14:paraId="49D97D85" w14:textId="77777777" w:rsidR="00DA0513" w:rsidRDefault="00DA0513" w:rsidP="00DA0513"/>
    <w:p w14:paraId="37B13461" w14:textId="77777777" w:rsidR="00DA0513" w:rsidRPr="006C6423" w:rsidRDefault="00DA0513" w:rsidP="005207FD">
      <w:pPr>
        <w:pStyle w:val="Heading3"/>
      </w:pPr>
      <w:r w:rsidRPr="006C6423">
        <w:t>Reporting periods</w:t>
      </w:r>
    </w:p>
    <w:p w14:paraId="243337A5" w14:textId="77777777" w:rsidR="00DA0513" w:rsidRDefault="00DA0513" w:rsidP="00DA0513">
      <w:r>
        <w:t>These can be according to what the organisation determines such as:</w:t>
      </w:r>
    </w:p>
    <w:p w14:paraId="5BEA7694" w14:textId="77777777" w:rsidR="00DA0513" w:rsidRDefault="00DA0513" w:rsidP="003759A7">
      <w:pPr>
        <w:pStyle w:val="ListParagraph"/>
        <w:numPr>
          <w:ilvl w:val="1"/>
          <w:numId w:val="47"/>
        </w:numPr>
        <w:spacing w:after="80"/>
        <w:ind w:left="993" w:hanging="284"/>
      </w:pPr>
      <w:r>
        <w:tab/>
        <w:t>Quarterly</w:t>
      </w:r>
    </w:p>
    <w:p w14:paraId="4CD3EA1A" w14:textId="77777777" w:rsidR="00DA0513" w:rsidRDefault="00DA0513" w:rsidP="003759A7">
      <w:pPr>
        <w:pStyle w:val="ListParagraph"/>
        <w:numPr>
          <w:ilvl w:val="1"/>
          <w:numId w:val="47"/>
        </w:numPr>
        <w:spacing w:after="80"/>
        <w:ind w:left="993" w:hanging="284"/>
      </w:pPr>
      <w:r>
        <w:tab/>
        <w:t>Mid-year</w:t>
      </w:r>
    </w:p>
    <w:p w14:paraId="78C8B538" w14:textId="77777777" w:rsidR="00DA0513" w:rsidRDefault="00DA0513" w:rsidP="003759A7">
      <w:pPr>
        <w:pStyle w:val="ListParagraph"/>
        <w:numPr>
          <w:ilvl w:val="1"/>
          <w:numId w:val="47"/>
        </w:numPr>
        <w:spacing w:after="80"/>
        <w:ind w:left="993" w:hanging="284"/>
      </w:pPr>
      <w:r>
        <w:tab/>
        <w:t>End of financial year.</w:t>
      </w:r>
    </w:p>
    <w:p w14:paraId="46DD1403" w14:textId="77777777" w:rsidR="00DA0513" w:rsidRDefault="00DA0513" w:rsidP="00DA0513"/>
    <w:p w14:paraId="2A559BDF" w14:textId="77777777" w:rsidR="00DA0513" w:rsidRDefault="00DA0513" w:rsidP="00DA0513">
      <w:pPr>
        <w:rPr>
          <w:b/>
        </w:rPr>
      </w:pPr>
    </w:p>
    <w:p w14:paraId="31497941" w14:textId="77777777" w:rsidR="00DA0513" w:rsidRPr="006C6423" w:rsidRDefault="00DA0513" w:rsidP="005207FD">
      <w:pPr>
        <w:pStyle w:val="Heading3"/>
      </w:pPr>
      <w:r w:rsidRPr="006C6423">
        <w:lastRenderedPageBreak/>
        <w:t>Balance Sheet</w:t>
      </w:r>
    </w:p>
    <w:p w14:paraId="6ABD71C7" w14:textId="77777777" w:rsidR="00DA0513" w:rsidRDefault="00DA0513" w:rsidP="00DA0513">
      <w:r>
        <w:t>A balance sheet is a financial statement and sometimes referred to as the statement of financial position.</w:t>
      </w:r>
    </w:p>
    <w:p w14:paraId="00C2BDDB" w14:textId="77777777" w:rsidR="00DA0513" w:rsidRDefault="00DA0513" w:rsidP="00DA0513">
      <w:r>
        <w:t>It presents the financial position at the end of a specified reporting period.  They can be narrative or T format.  The major components are:</w:t>
      </w:r>
    </w:p>
    <w:p w14:paraId="49FA36E0" w14:textId="77777777" w:rsidR="00DA0513" w:rsidRDefault="00DA0513" w:rsidP="003759A7">
      <w:pPr>
        <w:pStyle w:val="ListParagraph"/>
        <w:numPr>
          <w:ilvl w:val="1"/>
          <w:numId w:val="47"/>
        </w:numPr>
        <w:spacing w:after="80"/>
        <w:ind w:left="993" w:hanging="284"/>
      </w:pPr>
      <w:r>
        <w:t xml:space="preserve">assets </w:t>
      </w:r>
    </w:p>
    <w:p w14:paraId="1F1811AF" w14:textId="77777777" w:rsidR="00DA0513" w:rsidRDefault="00DA0513" w:rsidP="003759A7">
      <w:pPr>
        <w:pStyle w:val="ListParagraph"/>
        <w:numPr>
          <w:ilvl w:val="1"/>
          <w:numId w:val="47"/>
        </w:numPr>
        <w:spacing w:after="80"/>
        <w:ind w:left="993" w:hanging="284"/>
      </w:pPr>
      <w:r>
        <w:t>liabilities</w:t>
      </w:r>
    </w:p>
    <w:p w14:paraId="796B3180" w14:textId="77777777" w:rsidR="00DA0513" w:rsidRDefault="00DA0513" w:rsidP="003759A7">
      <w:pPr>
        <w:pStyle w:val="ListParagraph"/>
        <w:numPr>
          <w:ilvl w:val="1"/>
          <w:numId w:val="47"/>
        </w:numPr>
        <w:spacing w:after="80"/>
        <w:ind w:left="993" w:hanging="284"/>
      </w:pPr>
      <w:r>
        <w:t>owner’s equity</w:t>
      </w:r>
    </w:p>
    <w:p w14:paraId="2056EDEB" w14:textId="77777777" w:rsidR="00DA0513" w:rsidRDefault="00DA0513" w:rsidP="00DA0513"/>
    <w:p w14:paraId="41F211EF" w14:textId="77777777" w:rsidR="00DA0513" w:rsidRDefault="00DA0513" w:rsidP="00DA0513">
      <w:r w:rsidRPr="006C6423">
        <w:t xml:space="preserve">Because the balance sheet </w:t>
      </w:r>
      <w:r>
        <w:t>shows the</w:t>
      </w:r>
      <w:r w:rsidRPr="006C6423">
        <w:t xml:space="preserve"> financial position </w:t>
      </w:r>
      <w:r>
        <w:t xml:space="preserve">of a company in a </w:t>
      </w:r>
      <w:r w:rsidRPr="006C6423">
        <w:t xml:space="preserve">moment in time, it </w:t>
      </w:r>
      <w:r>
        <w:t xml:space="preserve">can allow </w:t>
      </w:r>
      <w:r w:rsidRPr="006C6423">
        <w:t>a creditor</w:t>
      </w:r>
      <w:r>
        <w:t xml:space="preserve"> </w:t>
      </w:r>
      <w:r w:rsidRPr="006C6423">
        <w:t xml:space="preserve">to see what </w:t>
      </w:r>
      <w:r>
        <w:t xml:space="preserve">is owned as </w:t>
      </w:r>
      <w:r w:rsidRPr="006C6423">
        <w:t xml:space="preserve">well as what </w:t>
      </w:r>
      <w:r>
        <w:t xml:space="preserve">is owed </w:t>
      </w:r>
      <w:r w:rsidRPr="006C6423">
        <w:t xml:space="preserve">as </w:t>
      </w:r>
      <w:r>
        <w:t xml:space="preserve">at the date indicated. </w:t>
      </w:r>
      <w:r w:rsidRPr="006C6423">
        <w:t xml:space="preserve">This </w:t>
      </w:r>
      <w:r>
        <w:t>can be of valuable information to:</w:t>
      </w:r>
    </w:p>
    <w:p w14:paraId="7EA6D530" w14:textId="77777777" w:rsidR="00DA0513" w:rsidRDefault="00DA0513" w:rsidP="003759A7">
      <w:pPr>
        <w:pStyle w:val="ListParagraph"/>
        <w:numPr>
          <w:ilvl w:val="0"/>
          <w:numId w:val="48"/>
        </w:numPr>
        <w:spacing w:after="80"/>
      </w:pPr>
      <w:r>
        <w:t>M</w:t>
      </w:r>
      <w:r w:rsidRPr="006C6423">
        <w:t>anagement</w:t>
      </w:r>
    </w:p>
    <w:p w14:paraId="614D8AB2" w14:textId="77777777" w:rsidR="00DA0513" w:rsidRDefault="00DA0513" w:rsidP="003759A7">
      <w:pPr>
        <w:pStyle w:val="ListParagraph"/>
        <w:numPr>
          <w:ilvl w:val="0"/>
          <w:numId w:val="48"/>
        </w:numPr>
        <w:spacing w:after="80"/>
      </w:pPr>
      <w:r>
        <w:t xml:space="preserve">A </w:t>
      </w:r>
      <w:r w:rsidRPr="006C6423">
        <w:t xml:space="preserve">banker who wants to determine whether or not a company qualifies </w:t>
      </w:r>
      <w:r>
        <w:t>for additional credit or loans</w:t>
      </w:r>
    </w:p>
    <w:p w14:paraId="76CEBD08" w14:textId="77777777" w:rsidR="00DA0513" w:rsidRDefault="00DA0513" w:rsidP="003759A7">
      <w:pPr>
        <w:pStyle w:val="ListParagraph"/>
        <w:numPr>
          <w:ilvl w:val="0"/>
          <w:numId w:val="48"/>
        </w:numPr>
        <w:spacing w:after="80"/>
      </w:pPr>
      <w:r>
        <w:t>C</w:t>
      </w:r>
      <w:r w:rsidRPr="006C6423">
        <w:t xml:space="preserve">urrent </w:t>
      </w:r>
      <w:r>
        <w:t xml:space="preserve">or potential </w:t>
      </w:r>
      <w:r w:rsidRPr="006C6423">
        <w:t>investors</w:t>
      </w:r>
    </w:p>
    <w:p w14:paraId="7436CB19" w14:textId="77777777" w:rsidR="00DA0513" w:rsidRDefault="00DA0513" w:rsidP="003759A7">
      <w:pPr>
        <w:pStyle w:val="ListParagraph"/>
        <w:numPr>
          <w:ilvl w:val="0"/>
          <w:numId w:val="48"/>
        </w:numPr>
        <w:spacing w:after="80"/>
      </w:pPr>
      <w:r>
        <w:t>S</w:t>
      </w:r>
      <w:r w:rsidRPr="006C6423">
        <w:t>uppliers</w:t>
      </w:r>
      <w:r>
        <w:t>/C</w:t>
      </w:r>
      <w:r w:rsidRPr="006C6423">
        <w:t>ompetitors</w:t>
      </w:r>
    </w:p>
    <w:p w14:paraId="751A6D33" w14:textId="77777777" w:rsidR="00DA0513" w:rsidRDefault="00DA0513" w:rsidP="003759A7">
      <w:pPr>
        <w:pStyle w:val="ListParagraph"/>
        <w:numPr>
          <w:ilvl w:val="0"/>
          <w:numId w:val="48"/>
        </w:numPr>
        <w:spacing w:after="80"/>
      </w:pPr>
      <w:r>
        <w:t>Government agencies</w:t>
      </w:r>
    </w:p>
    <w:p w14:paraId="11DC25C1" w14:textId="77777777" w:rsidR="00DA0513" w:rsidRDefault="00DA0513" w:rsidP="00DA0513">
      <w:pPr>
        <w:ind w:left="720"/>
      </w:pPr>
    </w:p>
    <w:p w14:paraId="45A12A11" w14:textId="77777777" w:rsidR="00DA0513" w:rsidRPr="006C6423" w:rsidRDefault="00DA0513" w:rsidP="00DA0513">
      <w:pPr>
        <w:ind w:left="720"/>
      </w:pPr>
    </w:p>
    <w:p w14:paraId="52D7968E" w14:textId="77777777" w:rsidR="00DA0513" w:rsidRPr="00004C9A" w:rsidRDefault="00DA0513" w:rsidP="005207FD">
      <w:pPr>
        <w:pStyle w:val="Heading3"/>
      </w:pPr>
      <w:r w:rsidRPr="00004C9A">
        <w:t>Correcting errors</w:t>
      </w:r>
    </w:p>
    <w:p w14:paraId="33B7B142" w14:textId="77777777" w:rsidR="00DA0513" w:rsidRDefault="00DA0513" w:rsidP="00DA0513">
      <w:r>
        <w:t>Errors in accounting can occur from:</w:t>
      </w:r>
      <w:r>
        <w:tab/>
      </w:r>
    </w:p>
    <w:p w14:paraId="29180B7E" w14:textId="77777777" w:rsidR="00DA0513" w:rsidRDefault="00DA0513" w:rsidP="003759A7">
      <w:pPr>
        <w:pStyle w:val="ListParagraph"/>
        <w:numPr>
          <w:ilvl w:val="1"/>
          <w:numId w:val="47"/>
        </w:numPr>
        <w:spacing w:after="80"/>
      </w:pPr>
      <w:r>
        <w:t>an error to omit a transaction</w:t>
      </w:r>
    </w:p>
    <w:p w14:paraId="1A7DA470" w14:textId="77777777" w:rsidR="00DA0513" w:rsidRDefault="00DA0513" w:rsidP="003759A7">
      <w:pPr>
        <w:pStyle w:val="ListParagraph"/>
        <w:numPr>
          <w:ilvl w:val="1"/>
          <w:numId w:val="47"/>
        </w:numPr>
        <w:spacing w:after="80"/>
      </w:pPr>
      <w:r>
        <w:t>an incorrect calculation</w:t>
      </w:r>
    </w:p>
    <w:p w14:paraId="611A10FC" w14:textId="77777777" w:rsidR="00DA0513" w:rsidRDefault="00DA0513" w:rsidP="003759A7">
      <w:pPr>
        <w:pStyle w:val="ListParagraph"/>
        <w:numPr>
          <w:ilvl w:val="1"/>
          <w:numId w:val="47"/>
        </w:numPr>
        <w:spacing w:after="80"/>
      </w:pPr>
      <w:r>
        <w:t>an accounting principle error</w:t>
      </w:r>
    </w:p>
    <w:p w14:paraId="400A8B82" w14:textId="77777777" w:rsidR="00DA0513" w:rsidRDefault="00DA0513" w:rsidP="00DA0513"/>
    <w:p w14:paraId="6F96CCA5" w14:textId="77777777" w:rsidR="00DA0513" w:rsidRDefault="00DA0513" w:rsidP="00DA0513">
      <w:r>
        <w:t>Preventing errors will come from:</w:t>
      </w:r>
    </w:p>
    <w:p w14:paraId="0735CEA8" w14:textId="77777777" w:rsidR="00DA0513" w:rsidRDefault="00DA0513" w:rsidP="003759A7">
      <w:pPr>
        <w:pStyle w:val="ListParagraph"/>
        <w:numPr>
          <w:ilvl w:val="1"/>
          <w:numId w:val="47"/>
        </w:numPr>
        <w:spacing w:after="80"/>
      </w:pPr>
      <w:r>
        <w:t>internal controls and procedures</w:t>
      </w:r>
    </w:p>
    <w:p w14:paraId="3645A81F" w14:textId="77777777" w:rsidR="00DA0513" w:rsidRDefault="00DA0513" w:rsidP="003759A7">
      <w:pPr>
        <w:pStyle w:val="ListParagraph"/>
        <w:numPr>
          <w:ilvl w:val="1"/>
          <w:numId w:val="47"/>
        </w:numPr>
        <w:spacing w:after="80"/>
      </w:pPr>
      <w:r>
        <w:t>processes for detecting errors</w:t>
      </w:r>
    </w:p>
    <w:p w14:paraId="294F83BB" w14:textId="77777777" w:rsidR="00DA0513" w:rsidRDefault="00DA0513" w:rsidP="003759A7">
      <w:pPr>
        <w:pStyle w:val="ListParagraph"/>
        <w:numPr>
          <w:ilvl w:val="1"/>
          <w:numId w:val="47"/>
        </w:numPr>
        <w:spacing w:after="80"/>
      </w:pPr>
      <w:r>
        <w:t>validation rules</w:t>
      </w:r>
    </w:p>
    <w:p w14:paraId="6A7D67EF" w14:textId="77777777" w:rsidR="00DA0513" w:rsidRDefault="00DA0513" w:rsidP="003759A7">
      <w:pPr>
        <w:pStyle w:val="ListParagraph"/>
        <w:numPr>
          <w:ilvl w:val="1"/>
          <w:numId w:val="47"/>
        </w:numPr>
        <w:spacing w:after="80"/>
      </w:pPr>
      <w:r>
        <w:t>understaffing, stress/work fatigue</w:t>
      </w:r>
    </w:p>
    <w:p w14:paraId="68093535" w14:textId="77777777" w:rsidR="00DA0513" w:rsidRDefault="00DA0513" w:rsidP="00DA0513"/>
    <w:p w14:paraId="444B15FC" w14:textId="77777777" w:rsidR="00DA0513" w:rsidRDefault="00DA0513" w:rsidP="00DA0513">
      <w:r>
        <w:t>Error detection</w:t>
      </w:r>
    </w:p>
    <w:p w14:paraId="0F973553" w14:textId="77777777" w:rsidR="00DA0513" w:rsidRDefault="00DA0513" w:rsidP="00DA0513">
      <w:r>
        <w:t>Not all errors can be prevented from happening.  Processes can be put in place such as:</w:t>
      </w:r>
    </w:p>
    <w:p w14:paraId="36E55D49" w14:textId="77777777" w:rsidR="00DA0513" w:rsidRDefault="00DA0513" w:rsidP="003759A7">
      <w:pPr>
        <w:pStyle w:val="ListParagraph"/>
        <w:numPr>
          <w:ilvl w:val="1"/>
          <w:numId w:val="47"/>
        </w:numPr>
        <w:spacing w:after="80"/>
      </w:pPr>
      <w:r>
        <w:t>reconciliation</w:t>
      </w:r>
    </w:p>
    <w:p w14:paraId="183892D6" w14:textId="77777777" w:rsidR="00DA0513" w:rsidRDefault="00DA0513" w:rsidP="003759A7">
      <w:pPr>
        <w:pStyle w:val="ListParagraph"/>
        <w:numPr>
          <w:ilvl w:val="1"/>
          <w:numId w:val="47"/>
        </w:numPr>
        <w:spacing w:after="80"/>
      </w:pPr>
      <w:r>
        <w:t>bank reconciliations</w:t>
      </w:r>
    </w:p>
    <w:p w14:paraId="4D65E300" w14:textId="77777777" w:rsidR="00DA0513" w:rsidRDefault="00DA0513" w:rsidP="003759A7">
      <w:pPr>
        <w:pStyle w:val="ListParagraph"/>
        <w:numPr>
          <w:ilvl w:val="1"/>
          <w:numId w:val="47"/>
        </w:numPr>
        <w:spacing w:after="80"/>
      </w:pPr>
      <w:r>
        <w:t>regular reviews</w:t>
      </w:r>
    </w:p>
    <w:p w14:paraId="58C246DF" w14:textId="77777777" w:rsidR="00DA0513" w:rsidRDefault="00DA0513" w:rsidP="00DA0513">
      <w:pPr>
        <w:spacing w:after="80"/>
      </w:pPr>
    </w:p>
    <w:p w14:paraId="34E8BD3A" w14:textId="4C9EBD05" w:rsidR="00DA0513" w:rsidRDefault="00DA0513" w:rsidP="00DA0513">
      <w:pPr>
        <w:spacing w:after="80"/>
      </w:pPr>
    </w:p>
    <w:p w14:paraId="00C6389F" w14:textId="4F76CA08" w:rsidR="00DF0812" w:rsidRDefault="00DF0812" w:rsidP="00DA0513">
      <w:pPr>
        <w:spacing w:after="80"/>
      </w:pPr>
    </w:p>
    <w:p w14:paraId="1B317D6F" w14:textId="54A5D92C" w:rsidR="00DF0812" w:rsidRDefault="00DF0812" w:rsidP="00DA0513">
      <w:pPr>
        <w:spacing w:after="80"/>
      </w:pPr>
    </w:p>
    <w:p w14:paraId="7989629E" w14:textId="26994E59" w:rsidR="00DF0812" w:rsidRDefault="00DF0812" w:rsidP="00DA0513">
      <w:pPr>
        <w:spacing w:after="80"/>
      </w:pPr>
    </w:p>
    <w:p w14:paraId="625F650D" w14:textId="00B490D3" w:rsidR="00DF0812" w:rsidRDefault="00DF0812" w:rsidP="00DA0513">
      <w:pPr>
        <w:spacing w:after="80"/>
      </w:pPr>
    </w:p>
    <w:p w14:paraId="2A248DC0" w14:textId="575EC0D6" w:rsidR="00DF0812" w:rsidRDefault="00DF0812" w:rsidP="00DA0513">
      <w:pPr>
        <w:spacing w:after="80"/>
      </w:pPr>
    </w:p>
    <w:p w14:paraId="6918BF06" w14:textId="75653346" w:rsidR="00DF0812" w:rsidRDefault="00DF0812" w:rsidP="00DA0513">
      <w:pPr>
        <w:spacing w:after="80"/>
      </w:pPr>
    </w:p>
    <w:p w14:paraId="466D0C6D" w14:textId="60827F26" w:rsidR="00DF0812" w:rsidRDefault="00DF0812" w:rsidP="00DA0513">
      <w:pPr>
        <w:spacing w:after="80"/>
      </w:pPr>
    </w:p>
    <w:p w14:paraId="0954AE93" w14:textId="10B9E1BF" w:rsidR="00DF0812" w:rsidRDefault="00DF0812" w:rsidP="00DA0513">
      <w:pPr>
        <w:spacing w:after="80"/>
      </w:pPr>
    </w:p>
    <w:p w14:paraId="46161389" w14:textId="77777777" w:rsidR="00DF0812" w:rsidRDefault="00DF0812" w:rsidP="00DA0513">
      <w:pPr>
        <w:spacing w:after="80"/>
      </w:pPr>
    </w:p>
    <w:p w14:paraId="5FB01CD4" w14:textId="77777777" w:rsidR="00DA0513" w:rsidRDefault="00DA0513" w:rsidP="00DA0513">
      <w:pPr>
        <w:spacing w:after="80"/>
      </w:pPr>
    </w:p>
    <w:p w14:paraId="024EEB27" w14:textId="77777777" w:rsidR="00DA0513" w:rsidRDefault="00DA0513" w:rsidP="00DA0513">
      <w:pPr>
        <w:spacing w:after="80"/>
      </w:pPr>
    </w:p>
    <w:tbl>
      <w:tblPr>
        <w:tblStyle w:val="TableGrid"/>
        <w:tblW w:w="0" w:type="auto"/>
        <w:tblLook w:val="04A0" w:firstRow="1" w:lastRow="0" w:firstColumn="1" w:lastColumn="0" w:noHBand="0" w:noVBand="1"/>
      </w:tblPr>
      <w:tblGrid>
        <w:gridCol w:w="9487"/>
      </w:tblGrid>
      <w:tr w:rsidR="00DA0513" w:rsidRPr="0079036E" w14:paraId="1A66C8B4" w14:textId="77777777" w:rsidTr="004858EC">
        <w:tc>
          <w:tcPr>
            <w:tcW w:w="9487" w:type="dxa"/>
          </w:tcPr>
          <w:p w14:paraId="289FED7E" w14:textId="77777777" w:rsidR="00DA0513" w:rsidRPr="00E50FBF" w:rsidRDefault="00DA0513" w:rsidP="004858EC">
            <w:pPr>
              <w:spacing w:before="120" w:after="120"/>
              <w:rPr>
                <w:b/>
                <w:lang w:val="en-AU"/>
              </w:rPr>
            </w:pPr>
            <w:r w:rsidRPr="006C6423">
              <w:rPr>
                <w:b/>
              </w:rPr>
              <w:lastRenderedPageBreak/>
              <w:t xml:space="preserve">Activity:  </w:t>
            </w:r>
            <w:r w:rsidRPr="007746A0">
              <w:rPr>
                <w:b/>
              </w:rPr>
              <w:t>Checking for errors</w:t>
            </w:r>
          </w:p>
        </w:tc>
      </w:tr>
      <w:tr w:rsidR="00DA0513" w:rsidRPr="0079036E" w14:paraId="1C0D3867" w14:textId="77777777" w:rsidTr="004858EC">
        <w:tc>
          <w:tcPr>
            <w:tcW w:w="9487" w:type="dxa"/>
          </w:tcPr>
          <w:p w14:paraId="742E6845" w14:textId="77777777" w:rsidR="00DA0513" w:rsidRPr="007746A0" w:rsidRDefault="00DA0513" w:rsidP="00485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Cs w:val="32"/>
              </w:rPr>
            </w:pPr>
            <w:r w:rsidRPr="007746A0">
              <w:rPr>
                <w:color w:val="1A1A1A"/>
                <w:szCs w:val="32"/>
              </w:rPr>
              <w:t>Transfer the information below into a spreadsheet.</w:t>
            </w:r>
          </w:p>
          <w:p w14:paraId="336318D3" w14:textId="77777777" w:rsidR="00DA0513" w:rsidRPr="007746A0" w:rsidRDefault="00DA0513" w:rsidP="00485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Cs w:val="32"/>
              </w:rPr>
            </w:pPr>
            <w:r w:rsidRPr="007746A0">
              <w:rPr>
                <w:color w:val="1A1A1A"/>
                <w:szCs w:val="32"/>
              </w:rPr>
              <w:t>Use formulae to calculate values and totals.</w:t>
            </w:r>
          </w:p>
          <w:p w14:paraId="7BBC36EF" w14:textId="77777777" w:rsidR="00DA0513" w:rsidRPr="007746A0" w:rsidRDefault="00DA0513" w:rsidP="00485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Cs w:val="32"/>
              </w:rPr>
            </w:pPr>
            <w:r w:rsidRPr="007746A0">
              <w:rPr>
                <w:color w:val="1A1A1A"/>
                <w:szCs w:val="32"/>
              </w:rPr>
              <w:t>Check and identify any errors.</w:t>
            </w:r>
          </w:p>
          <w:p w14:paraId="7E945852" w14:textId="77777777" w:rsidR="00DA0513" w:rsidRPr="007778F1" w:rsidRDefault="00DA0513" w:rsidP="004858EC">
            <w:pPr>
              <w:spacing w:before="120" w:after="120"/>
            </w:pPr>
            <w:r w:rsidRPr="007746A0">
              <w:rPr>
                <w:color w:val="1A1A1A"/>
                <w:szCs w:val="32"/>
              </w:rPr>
              <w:t>Check the Financial Policy and Procedure to identify the process for correcting errors. Anything that you are not sure, refer to your Trainer/assessor who will help you to resolve the issue.</w:t>
            </w:r>
          </w:p>
        </w:tc>
      </w:tr>
    </w:tbl>
    <w:p w14:paraId="42398F93" w14:textId="77777777" w:rsidR="00DA0513" w:rsidRPr="00ED4900" w:rsidRDefault="00DA0513" w:rsidP="00DA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1440"/>
        <w:rPr>
          <w:b/>
        </w:rPr>
      </w:pPr>
    </w:p>
    <w:tbl>
      <w:tblPr>
        <w:tblStyle w:val="PlainTable11"/>
        <w:tblW w:w="0" w:type="auto"/>
        <w:tblInd w:w="5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600" w:firstRow="0" w:lastRow="0" w:firstColumn="0" w:lastColumn="0" w:noHBand="1" w:noVBand="1"/>
      </w:tblPr>
      <w:tblGrid>
        <w:gridCol w:w="4857"/>
        <w:gridCol w:w="1766"/>
        <w:gridCol w:w="1767"/>
      </w:tblGrid>
      <w:tr w:rsidR="00DA0513" w:rsidRPr="00C75AAD" w14:paraId="5276457F" w14:textId="77777777" w:rsidTr="004858EC">
        <w:tc>
          <w:tcPr>
            <w:tcW w:w="8390" w:type="dxa"/>
            <w:gridSpan w:val="3"/>
            <w:shd w:val="clear" w:color="auto" w:fill="auto"/>
          </w:tcPr>
          <w:p w14:paraId="3545D12C" w14:textId="77777777" w:rsidR="00DA0513" w:rsidRPr="00C75AAD" w:rsidRDefault="00DA0513" w:rsidP="004858EC">
            <w:r w:rsidRPr="00C75AAD">
              <w:t>Trial Balance</w:t>
            </w:r>
          </w:p>
        </w:tc>
      </w:tr>
      <w:tr w:rsidR="00DA0513" w:rsidRPr="00823320" w14:paraId="5EA2433D" w14:textId="77777777" w:rsidTr="004858EC">
        <w:tc>
          <w:tcPr>
            <w:tcW w:w="4857" w:type="dxa"/>
            <w:shd w:val="clear" w:color="auto" w:fill="auto"/>
          </w:tcPr>
          <w:p w14:paraId="1E55020A" w14:textId="77777777" w:rsidR="00DA0513" w:rsidRPr="00C75AAD" w:rsidRDefault="00DA0513" w:rsidP="004858EC">
            <w:r w:rsidRPr="00C75AAD">
              <w:t>Details</w:t>
            </w:r>
          </w:p>
        </w:tc>
        <w:tc>
          <w:tcPr>
            <w:tcW w:w="1766" w:type="dxa"/>
            <w:shd w:val="clear" w:color="auto" w:fill="auto"/>
          </w:tcPr>
          <w:p w14:paraId="3E3BF880" w14:textId="77777777" w:rsidR="00DA0513" w:rsidRPr="00823320" w:rsidRDefault="00DA0513" w:rsidP="004858EC">
            <w:r w:rsidRPr="00823320">
              <w:t>Debit $</w:t>
            </w:r>
          </w:p>
        </w:tc>
        <w:tc>
          <w:tcPr>
            <w:tcW w:w="1767" w:type="dxa"/>
            <w:shd w:val="clear" w:color="auto" w:fill="auto"/>
          </w:tcPr>
          <w:p w14:paraId="1DB90930" w14:textId="77777777" w:rsidR="00DA0513" w:rsidRPr="00823320" w:rsidRDefault="00DA0513" w:rsidP="004858EC">
            <w:r w:rsidRPr="00823320">
              <w:t>Credit $</w:t>
            </w:r>
          </w:p>
        </w:tc>
      </w:tr>
      <w:tr w:rsidR="00DA0513" w:rsidRPr="00823320" w14:paraId="04320776" w14:textId="77777777" w:rsidTr="004858EC">
        <w:tc>
          <w:tcPr>
            <w:tcW w:w="4857" w:type="dxa"/>
            <w:shd w:val="clear" w:color="auto" w:fill="auto"/>
          </w:tcPr>
          <w:p w14:paraId="11FA5BF8" w14:textId="77777777" w:rsidR="00DA0513" w:rsidRPr="00C75AAD" w:rsidRDefault="00DA0513" w:rsidP="004858EC">
            <w:r w:rsidRPr="00C75AAD">
              <w:t>Cash at Bank</w:t>
            </w:r>
          </w:p>
        </w:tc>
        <w:tc>
          <w:tcPr>
            <w:tcW w:w="1766" w:type="dxa"/>
            <w:shd w:val="clear" w:color="auto" w:fill="auto"/>
          </w:tcPr>
          <w:p w14:paraId="4CA706A5" w14:textId="77777777" w:rsidR="00DA0513" w:rsidRPr="00823320" w:rsidRDefault="00DA0513" w:rsidP="004858EC">
            <w:pPr>
              <w:jc w:val="right"/>
            </w:pPr>
            <w:r>
              <w:t>1</w:t>
            </w:r>
            <w:r w:rsidRPr="00823320">
              <w:t>0,700</w:t>
            </w:r>
          </w:p>
        </w:tc>
        <w:tc>
          <w:tcPr>
            <w:tcW w:w="1767" w:type="dxa"/>
            <w:shd w:val="clear" w:color="auto" w:fill="auto"/>
          </w:tcPr>
          <w:p w14:paraId="3EB6C1B5" w14:textId="77777777" w:rsidR="00DA0513" w:rsidRPr="00823320" w:rsidRDefault="00DA0513" w:rsidP="004858EC">
            <w:pPr>
              <w:jc w:val="right"/>
            </w:pPr>
          </w:p>
        </w:tc>
      </w:tr>
      <w:tr w:rsidR="00DA0513" w:rsidRPr="00823320" w14:paraId="5865F867" w14:textId="77777777" w:rsidTr="004858EC">
        <w:tc>
          <w:tcPr>
            <w:tcW w:w="4857" w:type="dxa"/>
            <w:shd w:val="clear" w:color="auto" w:fill="auto"/>
          </w:tcPr>
          <w:p w14:paraId="0E54F105" w14:textId="77777777" w:rsidR="00DA0513" w:rsidRPr="00C75AAD" w:rsidRDefault="00DA0513" w:rsidP="004858EC">
            <w:r w:rsidRPr="00C75AAD">
              <w:t>Accounts receivable</w:t>
            </w:r>
          </w:p>
        </w:tc>
        <w:tc>
          <w:tcPr>
            <w:tcW w:w="1766" w:type="dxa"/>
            <w:shd w:val="clear" w:color="auto" w:fill="auto"/>
          </w:tcPr>
          <w:p w14:paraId="6BAEF44D" w14:textId="77777777" w:rsidR="00DA0513" w:rsidRPr="00823320" w:rsidRDefault="00DA0513" w:rsidP="004858EC">
            <w:pPr>
              <w:jc w:val="right"/>
            </w:pPr>
            <w:r w:rsidRPr="00823320">
              <w:t>52,000</w:t>
            </w:r>
          </w:p>
        </w:tc>
        <w:tc>
          <w:tcPr>
            <w:tcW w:w="1767" w:type="dxa"/>
            <w:shd w:val="clear" w:color="auto" w:fill="auto"/>
          </w:tcPr>
          <w:p w14:paraId="31DF239C" w14:textId="77777777" w:rsidR="00DA0513" w:rsidRPr="00823320" w:rsidRDefault="00DA0513" w:rsidP="004858EC">
            <w:pPr>
              <w:jc w:val="right"/>
            </w:pPr>
          </w:p>
        </w:tc>
      </w:tr>
      <w:tr w:rsidR="00DA0513" w:rsidRPr="00823320" w14:paraId="6B679598" w14:textId="77777777" w:rsidTr="004858EC">
        <w:tc>
          <w:tcPr>
            <w:tcW w:w="4857" w:type="dxa"/>
            <w:shd w:val="clear" w:color="auto" w:fill="auto"/>
          </w:tcPr>
          <w:p w14:paraId="5AF7745D" w14:textId="77777777" w:rsidR="00DA0513" w:rsidRPr="00C75AAD" w:rsidRDefault="00DA0513" w:rsidP="004858EC">
            <w:r w:rsidRPr="00C75AAD">
              <w:t>Inventory</w:t>
            </w:r>
          </w:p>
        </w:tc>
        <w:tc>
          <w:tcPr>
            <w:tcW w:w="1766" w:type="dxa"/>
            <w:shd w:val="clear" w:color="auto" w:fill="auto"/>
          </w:tcPr>
          <w:p w14:paraId="6237F1AB" w14:textId="77777777" w:rsidR="00DA0513" w:rsidRPr="00823320" w:rsidRDefault="00DA0513" w:rsidP="004858EC">
            <w:pPr>
              <w:jc w:val="right"/>
            </w:pPr>
            <w:r w:rsidRPr="00823320">
              <w:t>20,000</w:t>
            </w:r>
          </w:p>
        </w:tc>
        <w:tc>
          <w:tcPr>
            <w:tcW w:w="1767" w:type="dxa"/>
            <w:shd w:val="clear" w:color="auto" w:fill="auto"/>
          </w:tcPr>
          <w:p w14:paraId="173F1DD1" w14:textId="77777777" w:rsidR="00DA0513" w:rsidRPr="00823320" w:rsidRDefault="00DA0513" w:rsidP="004858EC">
            <w:pPr>
              <w:jc w:val="right"/>
            </w:pPr>
          </w:p>
        </w:tc>
      </w:tr>
      <w:tr w:rsidR="00DA0513" w:rsidRPr="00823320" w14:paraId="7B6B78DC" w14:textId="77777777" w:rsidTr="004858EC">
        <w:tc>
          <w:tcPr>
            <w:tcW w:w="4857" w:type="dxa"/>
            <w:shd w:val="clear" w:color="auto" w:fill="auto"/>
          </w:tcPr>
          <w:p w14:paraId="7FE2CAAC" w14:textId="77777777" w:rsidR="00DA0513" w:rsidRPr="00C75AAD" w:rsidRDefault="00DA0513" w:rsidP="004858EC">
            <w:r w:rsidRPr="00C75AAD">
              <w:t>Equipment</w:t>
            </w:r>
          </w:p>
        </w:tc>
        <w:tc>
          <w:tcPr>
            <w:tcW w:w="1766" w:type="dxa"/>
            <w:shd w:val="clear" w:color="auto" w:fill="auto"/>
          </w:tcPr>
          <w:p w14:paraId="3A861C66" w14:textId="77777777" w:rsidR="00DA0513" w:rsidRPr="00823320" w:rsidRDefault="00DA0513" w:rsidP="004858EC">
            <w:pPr>
              <w:jc w:val="right"/>
            </w:pPr>
            <w:r w:rsidRPr="00823320">
              <w:t>45,000</w:t>
            </w:r>
          </w:p>
        </w:tc>
        <w:tc>
          <w:tcPr>
            <w:tcW w:w="1767" w:type="dxa"/>
            <w:shd w:val="clear" w:color="auto" w:fill="auto"/>
          </w:tcPr>
          <w:p w14:paraId="45FC4EE5" w14:textId="77777777" w:rsidR="00DA0513" w:rsidRPr="00823320" w:rsidRDefault="00DA0513" w:rsidP="004858EC">
            <w:pPr>
              <w:jc w:val="right"/>
            </w:pPr>
          </w:p>
        </w:tc>
      </w:tr>
      <w:tr w:rsidR="00DA0513" w:rsidRPr="00823320" w14:paraId="24CD94E7" w14:textId="77777777" w:rsidTr="004858EC">
        <w:tc>
          <w:tcPr>
            <w:tcW w:w="4857" w:type="dxa"/>
            <w:shd w:val="clear" w:color="auto" w:fill="auto"/>
          </w:tcPr>
          <w:p w14:paraId="65088FAC" w14:textId="77777777" w:rsidR="00DA0513" w:rsidRPr="00C75AAD" w:rsidRDefault="00DA0513" w:rsidP="004858EC">
            <w:r w:rsidRPr="00C75AAD">
              <w:t>Accumulated depreciation on equipment</w:t>
            </w:r>
          </w:p>
        </w:tc>
        <w:tc>
          <w:tcPr>
            <w:tcW w:w="1766" w:type="dxa"/>
            <w:shd w:val="clear" w:color="auto" w:fill="auto"/>
          </w:tcPr>
          <w:p w14:paraId="147CAE27" w14:textId="77777777" w:rsidR="00DA0513" w:rsidRPr="00823320" w:rsidRDefault="00DA0513" w:rsidP="004858EC">
            <w:pPr>
              <w:jc w:val="right"/>
            </w:pPr>
          </w:p>
        </w:tc>
        <w:tc>
          <w:tcPr>
            <w:tcW w:w="1767" w:type="dxa"/>
            <w:shd w:val="clear" w:color="auto" w:fill="auto"/>
          </w:tcPr>
          <w:p w14:paraId="0E31BA87" w14:textId="77777777" w:rsidR="00DA0513" w:rsidRPr="00823320" w:rsidRDefault="00DA0513" w:rsidP="004858EC">
            <w:pPr>
              <w:jc w:val="right"/>
            </w:pPr>
            <w:r w:rsidRPr="00823320">
              <w:t>10,000</w:t>
            </w:r>
          </w:p>
        </w:tc>
      </w:tr>
      <w:tr w:rsidR="00DA0513" w:rsidRPr="00823320" w14:paraId="30D77285" w14:textId="77777777" w:rsidTr="004858EC">
        <w:tc>
          <w:tcPr>
            <w:tcW w:w="4857" w:type="dxa"/>
            <w:shd w:val="clear" w:color="auto" w:fill="auto"/>
          </w:tcPr>
          <w:p w14:paraId="7DD61CCF" w14:textId="77777777" w:rsidR="00DA0513" w:rsidRPr="00C75AAD" w:rsidRDefault="00DA0513" w:rsidP="004858EC">
            <w:r w:rsidRPr="00C75AAD">
              <w:t>Vehicles</w:t>
            </w:r>
          </w:p>
        </w:tc>
        <w:tc>
          <w:tcPr>
            <w:tcW w:w="1766" w:type="dxa"/>
            <w:shd w:val="clear" w:color="auto" w:fill="auto"/>
          </w:tcPr>
          <w:p w14:paraId="1A1C2890" w14:textId="77777777" w:rsidR="00DA0513" w:rsidRPr="00823320" w:rsidRDefault="00DA0513" w:rsidP="004858EC">
            <w:pPr>
              <w:jc w:val="right"/>
            </w:pPr>
            <w:r w:rsidRPr="00823320">
              <w:t>50,000</w:t>
            </w:r>
          </w:p>
        </w:tc>
        <w:tc>
          <w:tcPr>
            <w:tcW w:w="1767" w:type="dxa"/>
            <w:shd w:val="clear" w:color="auto" w:fill="auto"/>
          </w:tcPr>
          <w:p w14:paraId="454CDD6D" w14:textId="77777777" w:rsidR="00DA0513" w:rsidRPr="00823320" w:rsidRDefault="00DA0513" w:rsidP="004858EC">
            <w:pPr>
              <w:jc w:val="right"/>
            </w:pPr>
          </w:p>
        </w:tc>
      </w:tr>
      <w:tr w:rsidR="00DA0513" w:rsidRPr="00823320" w14:paraId="6C103BFB" w14:textId="77777777" w:rsidTr="004858EC">
        <w:tc>
          <w:tcPr>
            <w:tcW w:w="4857" w:type="dxa"/>
            <w:shd w:val="clear" w:color="auto" w:fill="auto"/>
          </w:tcPr>
          <w:p w14:paraId="54511C93" w14:textId="77777777" w:rsidR="00DA0513" w:rsidRPr="00C75AAD" w:rsidRDefault="00DA0513" w:rsidP="004858EC">
            <w:r w:rsidRPr="00C75AAD">
              <w:t>Accumulated depreciation motor vehicles</w:t>
            </w:r>
          </w:p>
        </w:tc>
        <w:tc>
          <w:tcPr>
            <w:tcW w:w="1766" w:type="dxa"/>
            <w:shd w:val="clear" w:color="auto" w:fill="auto"/>
          </w:tcPr>
          <w:p w14:paraId="46C21F73" w14:textId="77777777" w:rsidR="00DA0513" w:rsidRPr="00823320" w:rsidRDefault="00DA0513" w:rsidP="004858EC">
            <w:pPr>
              <w:jc w:val="right"/>
            </w:pPr>
          </w:p>
        </w:tc>
        <w:tc>
          <w:tcPr>
            <w:tcW w:w="1767" w:type="dxa"/>
            <w:shd w:val="clear" w:color="auto" w:fill="auto"/>
          </w:tcPr>
          <w:p w14:paraId="203D55C5" w14:textId="77777777" w:rsidR="00DA0513" w:rsidRPr="00823320" w:rsidRDefault="00DA0513" w:rsidP="004858EC">
            <w:pPr>
              <w:jc w:val="right"/>
            </w:pPr>
            <w:r w:rsidRPr="00823320">
              <w:t>6,250</w:t>
            </w:r>
          </w:p>
        </w:tc>
      </w:tr>
      <w:tr w:rsidR="00DA0513" w:rsidRPr="00823320" w14:paraId="4BB782B9" w14:textId="77777777" w:rsidTr="004858EC">
        <w:tc>
          <w:tcPr>
            <w:tcW w:w="4857" w:type="dxa"/>
            <w:shd w:val="clear" w:color="auto" w:fill="auto"/>
          </w:tcPr>
          <w:p w14:paraId="45DA0F15" w14:textId="77777777" w:rsidR="00DA0513" w:rsidRPr="00C75AAD" w:rsidRDefault="00DA0513" w:rsidP="004858EC">
            <w:r w:rsidRPr="00C75AAD">
              <w:t>Land</w:t>
            </w:r>
          </w:p>
        </w:tc>
        <w:tc>
          <w:tcPr>
            <w:tcW w:w="1766" w:type="dxa"/>
            <w:shd w:val="clear" w:color="auto" w:fill="auto"/>
          </w:tcPr>
          <w:p w14:paraId="59817F0E" w14:textId="77777777" w:rsidR="00DA0513" w:rsidRPr="00823320" w:rsidRDefault="00DA0513" w:rsidP="004858EC">
            <w:pPr>
              <w:jc w:val="right"/>
            </w:pPr>
            <w:r w:rsidRPr="00823320">
              <w:t>27,500</w:t>
            </w:r>
          </w:p>
        </w:tc>
        <w:tc>
          <w:tcPr>
            <w:tcW w:w="1767" w:type="dxa"/>
            <w:shd w:val="clear" w:color="auto" w:fill="auto"/>
          </w:tcPr>
          <w:p w14:paraId="57F4218A" w14:textId="77777777" w:rsidR="00DA0513" w:rsidRPr="00823320" w:rsidRDefault="00DA0513" w:rsidP="004858EC">
            <w:pPr>
              <w:jc w:val="right"/>
            </w:pPr>
          </w:p>
        </w:tc>
      </w:tr>
      <w:tr w:rsidR="00DA0513" w:rsidRPr="00823320" w14:paraId="746ED00F" w14:textId="77777777" w:rsidTr="004858EC">
        <w:tc>
          <w:tcPr>
            <w:tcW w:w="4857" w:type="dxa"/>
            <w:shd w:val="clear" w:color="auto" w:fill="auto"/>
          </w:tcPr>
          <w:p w14:paraId="5A1EDA02" w14:textId="77777777" w:rsidR="00DA0513" w:rsidRPr="00C75AAD" w:rsidRDefault="00DA0513" w:rsidP="004858EC">
            <w:r w:rsidRPr="00C75AAD">
              <w:t>Accounts payable</w:t>
            </w:r>
          </w:p>
        </w:tc>
        <w:tc>
          <w:tcPr>
            <w:tcW w:w="1766" w:type="dxa"/>
            <w:shd w:val="clear" w:color="auto" w:fill="auto"/>
          </w:tcPr>
          <w:p w14:paraId="6C9E60A8" w14:textId="77777777" w:rsidR="00DA0513" w:rsidRPr="00823320" w:rsidRDefault="00DA0513" w:rsidP="004858EC">
            <w:pPr>
              <w:jc w:val="right"/>
            </w:pPr>
          </w:p>
        </w:tc>
        <w:tc>
          <w:tcPr>
            <w:tcW w:w="1767" w:type="dxa"/>
            <w:shd w:val="clear" w:color="auto" w:fill="auto"/>
          </w:tcPr>
          <w:p w14:paraId="12EEF662" w14:textId="77777777" w:rsidR="00DA0513" w:rsidRPr="00823320" w:rsidRDefault="00DA0513" w:rsidP="004858EC">
            <w:pPr>
              <w:jc w:val="right"/>
            </w:pPr>
            <w:r w:rsidRPr="00823320">
              <w:t>25,000</w:t>
            </w:r>
          </w:p>
        </w:tc>
      </w:tr>
      <w:tr w:rsidR="00DA0513" w:rsidRPr="00823320" w14:paraId="5524119B" w14:textId="77777777" w:rsidTr="004858EC">
        <w:tc>
          <w:tcPr>
            <w:tcW w:w="4857" w:type="dxa"/>
            <w:shd w:val="clear" w:color="auto" w:fill="auto"/>
          </w:tcPr>
          <w:p w14:paraId="5A30D412" w14:textId="77777777" w:rsidR="00DA0513" w:rsidRPr="00C75AAD" w:rsidRDefault="00DA0513" w:rsidP="004858EC">
            <w:r w:rsidRPr="00C75AAD">
              <w:t>Loan</w:t>
            </w:r>
          </w:p>
        </w:tc>
        <w:tc>
          <w:tcPr>
            <w:tcW w:w="1766" w:type="dxa"/>
            <w:shd w:val="clear" w:color="auto" w:fill="auto"/>
          </w:tcPr>
          <w:p w14:paraId="1E44A3DD" w14:textId="77777777" w:rsidR="00DA0513" w:rsidRPr="00823320" w:rsidRDefault="00DA0513" w:rsidP="004858EC">
            <w:pPr>
              <w:jc w:val="right"/>
            </w:pPr>
          </w:p>
        </w:tc>
        <w:tc>
          <w:tcPr>
            <w:tcW w:w="1767" w:type="dxa"/>
            <w:shd w:val="clear" w:color="auto" w:fill="auto"/>
          </w:tcPr>
          <w:p w14:paraId="4A4F0949" w14:textId="77777777" w:rsidR="00DA0513" w:rsidRPr="00823320" w:rsidRDefault="00DA0513" w:rsidP="004858EC">
            <w:pPr>
              <w:jc w:val="right"/>
            </w:pPr>
            <w:r w:rsidRPr="00823320">
              <w:t>85,000</w:t>
            </w:r>
          </w:p>
        </w:tc>
      </w:tr>
      <w:tr w:rsidR="00DA0513" w:rsidRPr="00823320" w14:paraId="254C1A07" w14:textId="77777777" w:rsidTr="004858EC">
        <w:tc>
          <w:tcPr>
            <w:tcW w:w="4857" w:type="dxa"/>
            <w:shd w:val="clear" w:color="auto" w:fill="auto"/>
          </w:tcPr>
          <w:p w14:paraId="63C44A36" w14:textId="77777777" w:rsidR="00DA0513" w:rsidRPr="00C75AAD" w:rsidRDefault="00DA0513" w:rsidP="004858EC">
            <w:r w:rsidRPr="00C75AAD">
              <w:t>Capital</w:t>
            </w:r>
          </w:p>
        </w:tc>
        <w:tc>
          <w:tcPr>
            <w:tcW w:w="1766" w:type="dxa"/>
            <w:shd w:val="clear" w:color="auto" w:fill="auto"/>
          </w:tcPr>
          <w:p w14:paraId="7C5FF0D3" w14:textId="77777777" w:rsidR="00DA0513" w:rsidRPr="00823320" w:rsidRDefault="00DA0513" w:rsidP="004858EC">
            <w:pPr>
              <w:jc w:val="right"/>
            </w:pPr>
          </w:p>
        </w:tc>
        <w:tc>
          <w:tcPr>
            <w:tcW w:w="1767" w:type="dxa"/>
            <w:shd w:val="clear" w:color="auto" w:fill="auto"/>
          </w:tcPr>
          <w:p w14:paraId="07A6CE7C" w14:textId="77777777" w:rsidR="00DA0513" w:rsidRPr="00823320" w:rsidRDefault="00DA0513" w:rsidP="004858EC">
            <w:pPr>
              <w:jc w:val="right"/>
            </w:pPr>
            <w:r>
              <w:t>1</w:t>
            </w:r>
            <w:r w:rsidRPr="00823320">
              <w:t>81,430</w:t>
            </w:r>
          </w:p>
        </w:tc>
      </w:tr>
      <w:tr w:rsidR="00DA0513" w:rsidRPr="00823320" w14:paraId="49D189D4" w14:textId="77777777" w:rsidTr="004858EC">
        <w:tc>
          <w:tcPr>
            <w:tcW w:w="4857" w:type="dxa"/>
            <w:shd w:val="clear" w:color="auto" w:fill="auto"/>
          </w:tcPr>
          <w:p w14:paraId="738F541C" w14:textId="77777777" w:rsidR="00DA0513" w:rsidRPr="00C75AAD" w:rsidRDefault="00DA0513" w:rsidP="004858EC">
            <w:r w:rsidRPr="00C75AAD">
              <w:t>Sales revenue</w:t>
            </w:r>
          </w:p>
        </w:tc>
        <w:tc>
          <w:tcPr>
            <w:tcW w:w="1766" w:type="dxa"/>
            <w:shd w:val="clear" w:color="auto" w:fill="auto"/>
          </w:tcPr>
          <w:p w14:paraId="5C9AA0A5" w14:textId="77777777" w:rsidR="00DA0513" w:rsidRPr="00823320" w:rsidRDefault="00DA0513" w:rsidP="004858EC">
            <w:pPr>
              <w:jc w:val="right"/>
            </w:pPr>
          </w:p>
        </w:tc>
        <w:tc>
          <w:tcPr>
            <w:tcW w:w="1767" w:type="dxa"/>
            <w:shd w:val="clear" w:color="auto" w:fill="auto"/>
          </w:tcPr>
          <w:p w14:paraId="3311B821" w14:textId="77777777" w:rsidR="00DA0513" w:rsidRPr="00823320" w:rsidRDefault="00DA0513" w:rsidP="004858EC">
            <w:pPr>
              <w:jc w:val="right"/>
            </w:pPr>
            <w:r>
              <w:t>12</w:t>
            </w:r>
            <w:r w:rsidRPr="00823320">
              <w:t>0,000</w:t>
            </w:r>
          </w:p>
        </w:tc>
      </w:tr>
      <w:tr w:rsidR="00DA0513" w:rsidRPr="00823320" w14:paraId="05E16DD0" w14:textId="77777777" w:rsidTr="004858EC">
        <w:tc>
          <w:tcPr>
            <w:tcW w:w="4857" w:type="dxa"/>
            <w:shd w:val="clear" w:color="auto" w:fill="auto"/>
          </w:tcPr>
          <w:p w14:paraId="06A15A91" w14:textId="77777777" w:rsidR="00DA0513" w:rsidRPr="00C75AAD" w:rsidRDefault="00DA0513" w:rsidP="004858EC">
            <w:r w:rsidRPr="00C75AAD">
              <w:t>Interest revenue</w:t>
            </w:r>
          </w:p>
        </w:tc>
        <w:tc>
          <w:tcPr>
            <w:tcW w:w="1766" w:type="dxa"/>
            <w:shd w:val="clear" w:color="auto" w:fill="auto"/>
          </w:tcPr>
          <w:p w14:paraId="771C2A44" w14:textId="77777777" w:rsidR="00DA0513" w:rsidRPr="00823320" w:rsidRDefault="00DA0513" w:rsidP="004858EC">
            <w:pPr>
              <w:jc w:val="right"/>
            </w:pPr>
          </w:p>
        </w:tc>
        <w:tc>
          <w:tcPr>
            <w:tcW w:w="1767" w:type="dxa"/>
            <w:shd w:val="clear" w:color="auto" w:fill="auto"/>
          </w:tcPr>
          <w:p w14:paraId="0E8E5862" w14:textId="77777777" w:rsidR="00DA0513" w:rsidRPr="00823320" w:rsidRDefault="00DA0513" w:rsidP="004858EC">
            <w:pPr>
              <w:jc w:val="right"/>
            </w:pPr>
            <w:r w:rsidRPr="00823320">
              <w:t>2,000</w:t>
            </w:r>
          </w:p>
        </w:tc>
      </w:tr>
      <w:tr w:rsidR="00DA0513" w:rsidRPr="00823320" w14:paraId="5E870846" w14:textId="77777777" w:rsidTr="004858EC">
        <w:tc>
          <w:tcPr>
            <w:tcW w:w="4857" w:type="dxa"/>
            <w:shd w:val="clear" w:color="auto" w:fill="auto"/>
          </w:tcPr>
          <w:p w14:paraId="343E7F9B" w14:textId="77777777" w:rsidR="00DA0513" w:rsidRPr="00C75AAD" w:rsidRDefault="00DA0513" w:rsidP="004858EC">
            <w:r w:rsidRPr="00C75AAD">
              <w:t>Cost of goods sold</w:t>
            </w:r>
          </w:p>
        </w:tc>
        <w:tc>
          <w:tcPr>
            <w:tcW w:w="1766" w:type="dxa"/>
            <w:shd w:val="clear" w:color="auto" w:fill="auto"/>
          </w:tcPr>
          <w:p w14:paraId="5CB23C3E" w14:textId="77777777" w:rsidR="00DA0513" w:rsidRPr="00823320" w:rsidRDefault="00DA0513" w:rsidP="004858EC">
            <w:pPr>
              <w:jc w:val="right"/>
            </w:pPr>
            <w:r w:rsidRPr="00823320">
              <w:t>86,250</w:t>
            </w:r>
          </w:p>
        </w:tc>
        <w:tc>
          <w:tcPr>
            <w:tcW w:w="1767" w:type="dxa"/>
            <w:shd w:val="clear" w:color="auto" w:fill="auto"/>
          </w:tcPr>
          <w:p w14:paraId="3CBDF5AF" w14:textId="77777777" w:rsidR="00DA0513" w:rsidRPr="00823320" w:rsidRDefault="00DA0513" w:rsidP="004858EC">
            <w:pPr>
              <w:jc w:val="right"/>
            </w:pPr>
          </w:p>
        </w:tc>
      </w:tr>
      <w:tr w:rsidR="00DA0513" w:rsidRPr="00823320" w14:paraId="264D3555" w14:textId="77777777" w:rsidTr="004858EC">
        <w:tc>
          <w:tcPr>
            <w:tcW w:w="4857" w:type="dxa"/>
            <w:shd w:val="clear" w:color="auto" w:fill="auto"/>
          </w:tcPr>
          <w:p w14:paraId="7D554D21" w14:textId="77777777" w:rsidR="00DA0513" w:rsidRPr="00C75AAD" w:rsidRDefault="00DA0513" w:rsidP="004858EC">
            <w:r w:rsidRPr="00C75AAD">
              <w:t>Salaries expense</w:t>
            </w:r>
          </w:p>
        </w:tc>
        <w:tc>
          <w:tcPr>
            <w:tcW w:w="1766" w:type="dxa"/>
            <w:shd w:val="clear" w:color="auto" w:fill="auto"/>
          </w:tcPr>
          <w:p w14:paraId="4C7CD3D0" w14:textId="77777777" w:rsidR="00DA0513" w:rsidRPr="00823320" w:rsidRDefault="00DA0513" w:rsidP="004858EC">
            <w:pPr>
              <w:jc w:val="right"/>
            </w:pPr>
            <w:r w:rsidRPr="00823320">
              <w:t>30,000</w:t>
            </w:r>
          </w:p>
        </w:tc>
        <w:tc>
          <w:tcPr>
            <w:tcW w:w="1767" w:type="dxa"/>
            <w:shd w:val="clear" w:color="auto" w:fill="auto"/>
          </w:tcPr>
          <w:p w14:paraId="6BD6B0E5" w14:textId="77777777" w:rsidR="00DA0513" w:rsidRPr="00823320" w:rsidRDefault="00DA0513" w:rsidP="004858EC">
            <w:pPr>
              <w:jc w:val="right"/>
            </w:pPr>
          </w:p>
        </w:tc>
      </w:tr>
      <w:tr w:rsidR="00DA0513" w:rsidRPr="00823320" w14:paraId="2D4D42E5" w14:textId="77777777" w:rsidTr="004858EC">
        <w:tc>
          <w:tcPr>
            <w:tcW w:w="4857" w:type="dxa"/>
            <w:shd w:val="clear" w:color="auto" w:fill="auto"/>
          </w:tcPr>
          <w:p w14:paraId="7B03C655" w14:textId="77777777" w:rsidR="00DA0513" w:rsidRPr="00C75AAD" w:rsidRDefault="00DA0513" w:rsidP="004858EC">
            <w:r w:rsidRPr="00C75AAD">
              <w:t>Rates expense</w:t>
            </w:r>
          </w:p>
        </w:tc>
        <w:tc>
          <w:tcPr>
            <w:tcW w:w="1766" w:type="dxa"/>
            <w:shd w:val="clear" w:color="auto" w:fill="auto"/>
          </w:tcPr>
          <w:p w14:paraId="5ADC9D85" w14:textId="77777777" w:rsidR="00DA0513" w:rsidRPr="00823320" w:rsidRDefault="00DA0513" w:rsidP="004858EC">
            <w:pPr>
              <w:jc w:val="right"/>
            </w:pPr>
            <w:r w:rsidRPr="00823320">
              <w:t>1,500</w:t>
            </w:r>
          </w:p>
        </w:tc>
        <w:tc>
          <w:tcPr>
            <w:tcW w:w="1767" w:type="dxa"/>
            <w:shd w:val="clear" w:color="auto" w:fill="auto"/>
          </w:tcPr>
          <w:p w14:paraId="5C93CDDB" w14:textId="77777777" w:rsidR="00DA0513" w:rsidRPr="00823320" w:rsidRDefault="00DA0513" w:rsidP="004858EC">
            <w:pPr>
              <w:jc w:val="right"/>
            </w:pPr>
          </w:p>
        </w:tc>
      </w:tr>
      <w:tr w:rsidR="00DA0513" w:rsidRPr="00823320" w14:paraId="7F6A7726" w14:textId="77777777" w:rsidTr="004858EC">
        <w:tc>
          <w:tcPr>
            <w:tcW w:w="4857" w:type="dxa"/>
            <w:shd w:val="clear" w:color="auto" w:fill="auto"/>
          </w:tcPr>
          <w:p w14:paraId="080C1A18" w14:textId="77777777" w:rsidR="00DA0513" w:rsidRPr="00C75AAD" w:rsidRDefault="00DA0513" w:rsidP="004858EC">
            <w:r w:rsidRPr="00C75AAD">
              <w:t>Stationery expense</w:t>
            </w:r>
          </w:p>
        </w:tc>
        <w:tc>
          <w:tcPr>
            <w:tcW w:w="1766" w:type="dxa"/>
            <w:shd w:val="clear" w:color="auto" w:fill="auto"/>
          </w:tcPr>
          <w:p w14:paraId="5351C875" w14:textId="77777777" w:rsidR="00DA0513" w:rsidRPr="00823320" w:rsidRDefault="00DA0513" w:rsidP="004858EC">
            <w:pPr>
              <w:jc w:val="right"/>
            </w:pPr>
            <w:r w:rsidRPr="00823320">
              <w:t>800</w:t>
            </w:r>
          </w:p>
        </w:tc>
        <w:tc>
          <w:tcPr>
            <w:tcW w:w="1767" w:type="dxa"/>
            <w:shd w:val="clear" w:color="auto" w:fill="auto"/>
          </w:tcPr>
          <w:p w14:paraId="0384241F" w14:textId="77777777" w:rsidR="00DA0513" w:rsidRPr="00823320" w:rsidRDefault="00DA0513" w:rsidP="004858EC">
            <w:pPr>
              <w:jc w:val="right"/>
            </w:pPr>
          </w:p>
        </w:tc>
      </w:tr>
      <w:tr w:rsidR="00DA0513" w:rsidRPr="00823320" w14:paraId="2DB27A2E" w14:textId="77777777" w:rsidTr="004858EC">
        <w:tc>
          <w:tcPr>
            <w:tcW w:w="4857" w:type="dxa"/>
            <w:shd w:val="clear" w:color="auto" w:fill="auto"/>
          </w:tcPr>
          <w:p w14:paraId="3269EE5B" w14:textId="77777777" w:rsidR="00DA0513" w:rsidRPr="00C75AAD" w:rsidRDefault="00DA0513" w:rsidP="004858EC">
            <w:r w:rsidRPr="00C75AAD">
              <w:t>Advertising expense</w:t>
            </w:r>
          </w:p>
        </w:tc>
        <w:tc>
          <w:tcPr>
            <w:tcW w:w="1766" w:type="dxa"/>
            <w:shd w:val="clear" w:color="auto" w:fill="auto"/>
          </w:tcPr>
          <w:p w14:paraId="24E9F526" w14:textId="77777777" w:rsidR="00DA0513" w:rsidRPr="00823320" w:rsidRDefault="00DA0513" w:rsidP="004858EC">
            <w:pPr>
              <w:jc w:val="right"/>
            </w:pPr>
            <w:r w:rsidRPr="00823320">
              <w:t>1,900</w:t>
            </w:r>
          </w:p>
        </w:tc>
        <w:tc>
          <w:tcPr>
            <w:tcW w:w="1767" w:type="dxa"/>
            <w:shd w:val="clear" w:color="auto" w:fill="auto"/>
          </w:tcPr>
          <w:p w14:paraId="3E6E6F59" w14:textId="77777777" w:rsidR="00DA0513" w:rsidRPr="00823320" w:rsidRDefault="00DA0513" w:rsidP="004858EC">
            <w:pPr>
              <w:jc w:val="right"/>
            </w:pPr>
          </w:p>
        </w:tc>
      </w:tr>
      <w:tr w:rsidR="00DA0513" w:rsidRPr="00823320" w14:paraId="41F32557" w14:textId="77777777" w:rsidTr="004858EC">
        <w:tc>
          <w:tcPr>
            <w:tcW w:w="4857" w:type="dxa"/>
            <w:shd w:val="clear" w:color="auto" w:fill="auto"/>
          </w:tcPr>
          <w:p w14:paraId="3306102D" w14:textId="77777777" w:rsidR="00DA0513" w:rsidRPr="00C75AAD" w:rsidRDefault="00DA0513" w:rsidP="004858EC">
            <w:r w:rsidRPr="00C75AAD">
              <w:t>Interest expense</w:t>
            </w:r>
          </w:p>
        </w:tc>
        <w:tc>
          <w:tcPr>
            <w:tcW w:w="1766" w:type="dxa"/>
            <w:shd w:val="clear" w:color="auto" w:fill="auto"/>
          </w:tcPr>
          <w:p w14:paraId="0AA7638B" w14:textId="77777777" w:rsidR="00DA0513" w:rsidRPr="00823320" w:rsidRDefault="00DA0513" w:rsidP="004858EC">
            <w:pPr>
              <w:jc w:val="right"/>
            </w:pPr>
            <w:r w:rsidRPr="00823320">
              <w:t>300</w:t>
            </w:r>
          </w:p>
        </w:tc>
        <w:tc>
          <w:tcPr>
            <w:tcW w:w="1767" w:type="dxa"/>
            <w:shd w:val="clear" w:color="auto" w:fill="auto"/>
          </w:tcPr>
          <w:p w14:paraId="52A29320" w14:textId="77777777" w:rsidR="00DA0513" w:rsidRPr="00823320" w:rsidRDefault="00DA0513" w:rsidP="004858EC">
            <w:pPr>
              <w:jc w:val="right"/>
            </w:pPr>
          </w:p>
        </w:tc>
      </w:tr>
      <w:tr w:rsidR="00DA0513" w:rsidRPr="00823320" w14:paraId="4CBCAB5B" w14:textId="77777777" w:rsidTr="004858EC">
        <w:tc>
          <w:tcPr>
            <w:tcW w:w="4857" w:type="dxa"/>
            <w:shd w:val="clear" w:color="auto" w:fill="auto"/>
          </w:tcPr>
          <w:p w14:paraId="27EC57F8" w14:textId="77777777" w:rsidR="00DA0513" w:rsidRPr="00C75AAD" w:rsidRDefault="00DA0513" w:rsidP="004858EC">
            <w:r w:rsidRPr="00C75AAD">
              <w:t>Motor Vehicle expense</w:t>
            </w:r>
          </w:p>
        </w:tc>
        <w:tc>
          <w:tcPr>
            <w:tcW w:w="1766" w:type="dxa"/>
            <w:shd w:val="clear" w:color="auto" w:fill="auto"/>
          </w:tcPr>
          <w:p w14:paraId="30F78502" w14:textId="77777777" w:rsidR="00DA0513" w:rsidRPr="00823320" w:rsidRDefault="00DA0513" w:rsidP="004858EC">
            <w:pPr>
              <w:jc w:val="right"/>
            </w:pPr>
            <w:r w:rsidRPr="00823320">
              <w:t>780</w:t>
            </w:r>
          </w:p>
        </w:tc>
        <w:tc>
          <w:tcPr>
            <w:tcW w:w="1767" w:type="dxa"/>
            <w:shd w:val="clear" w:color="auto" w:fill="auto"/>
          </w:tcPr>
          <w:p w14:paraId="22B6753F" w14:textId="77777777" w:rsidR="00DA0513" w:rsidRPr="00823320" w:rsidRDefault="00DA0513" w:rsidP="004858EC">
            <w:pPr>
              <w:jc w:val="right"/>
            </w:pPr>
          </w:p>
        </w:tc>
      </w:tr>
      <w:tr w:rsidR="00DA0513" w:rsidRPr="00823320" w14:paraId="5145E803" w14:textId="77777777" w:rsidTr="004858EC">
        <w:tc>
          <w:tcPr>
            <w:tcW w:w="4857" w:type="dxa"/>
            <w:shd w:val="clear" w:color="auto" w:fill="auto"/>
          </w:tcPr>
          <w:p w14:paraId="7D06A81C" w14:textId="77777777" w:rsidR="00DA0513" w:rsidRPr="00C75AAD" w:rsidRDefault="00DA0513" w:rsidP="004858EC">
            <w:r w:rsidRPr="00C75AAD">
              <w:t>Repairs Expense</w:t>
            </w:r>
          </w:p>
        </w:tc>
        <w:tc>
          <w:tcPr>
            <w:tcW w:w="1766" w:type="dxa"/>
            <w:shd w:val="clear" w:color="auto" w:fill="auto"/>
          </w:tcPr>
          <w:p w14:paraId="036C2327" w14:textId="77777777" w:rsidR="00DA0513" w:rsidRPr="00823320" w:rsidRDefault="00DA0513" w:rsidP="004858EC">
            <w:pPr>
              <w:jc w:val="right"/>
            </w:pPr>
            <w:r w:rsidRPr="00823320">
              <w:t>2,500</w:t>
            </w:r>
          </w:p>
        </w:tc>
        <w:tc>
          <w:tcPr>
            <w:tcW w:w="1767" w:type="dxa"/>
            <w:shd w:val="clear" w:color="auto" w:fill="auto"/>
          </w:tcPr>
          <w:p w14:paraId="668D2EB6" w14:textId="77777777" w:rsidR="00DA0513" w:rsidRPr="00823320" w:rsidRDefault="00DA0513" w:rsidP="004858EC">
            <w:pPr>
              <w:jc w:val="right"/>
            </w:pPr>
          </w:p>
        </w:tc>
      </w:tr>
      <w:tr w:rsidR="00DA0513" w:rsidRPr="00823320" w14:paraId="01F865A7" w14:textId="77777777" w:rsidTr="004858EC">
        <w:tc>
          <w:tcPr>
            <w:tcW w:w="4857" w:type="dxa"/>
            <w:shd w:val="clear" w:color="auto" w:fill="auto"/>
          </w:tcPr>
          <w:p w14:paraId="01E2AA83" w14:textId="77777777" w:rsidR="00DA0513" w:rsidRPr="00C75AAD" w:rsidRDefault="00DA0513" w:rsidP="004858EC">
            <w:r w:rsidRPr="00C75AAD">
              <w:t>Insurance Expense</w:t>
            </w:r>
          </w:p>
        </w:tc>
        <w:tc>
          <w:tcPr>
            <w:tcW w:w="1766" w:type="dxa"/>
            <w:shd w:val="clear" w:color="auto" w:fill="auto"/>
          </w:tcPr>
          <w:p w14:paraId="6FB41AE2" w14:textId="77777777" w:rsidR="00DA0513" w:rsidRPr="00823320" w:rsidRDefault="00DA0513" w:rsidP="004858EC">
            <w:pPr>
              <w:jc w:val="right"/>
            </w:pPr>
            <w:r w:rsidRPr="00823320">
              <w:t>450</w:t>
            </w:r>
          </w:p>
        </w:tc>
        <w:tc>
          <w:tcPr>
            <w:tcW w:w="1767" w:type="dxa"/>
            <w:shd w:val="clear" w:color="auto" w:fill="auto"/>
          </w:tcPr>
          <w:p w14:paraId="6B785241" w14:textId="77777777" w:rsidR="00DA0513" w:rsidRPr="00823320" w:rsidRDefault="00DA0513" w:rsidP="004858EC">
            <w:pPr>
              <w:jc w:val="right"/>
            </w:pPr>
          </w:p>
        </w:tc>
      </w:tr>
      <w:tr w:rsidR="00DA0513" w:rsidRPr="00823320" w14:paraId="6DBF6F90" w14:textId="77777777" w:rsidTr="004858EC">
        <w:trPr>
          <w:trHeight w:val="434"/>
        </w:trPr>
        <w:tc>
          <w:tcPr>
            <w:tcW w:w="4857" w:type="dxa"/>
            <w:shd w:val="clear" w:color="auto" w:fill="auto"/>
          </w:tcPr>
          <w:p w14:paraId="316069A5" w14:textId="77777777" w:rsidR="00DA0513" w:rsidRPr="00C75AAD" w:rsidRDefault="00DA0513" w:rsidP="004858EC">
            <w:r w:rsidRPr="00C75AAD">
              <w:t>Total</w:t>
            </w:r>
          </w:p>
        </w:tc>
        <w:tc>
          <w:tcPr>
            <w:tcW w:w="1766" w:type="dxa"/>
            <w:shd w:val="clear" w:color="auto" w:fill="auto"/>
          </w:tcPr>
          <w:p w14:paraId="5AC1BEB3" w14:textId="77777777" w:rsidR="00DA0513" w:rsidRPr="00823320" w:rsidRDefault="00DA0513" w:rsidP="004858EC">
            <w:pPr>
              <w:jc w:val="right"/>
            </w:pPr>
          </w:p>
        </w:tc>
        <w:tc>
          <w:tcPr>
            <w:tcW w:w="1767" w:type="dxa"/>
            <w:shd w:val="clear" w:color="auto" w:fill="auto"/>
          </w:tcPr>
          <w:p w14:paraId="55BDCF1D" w14:textId="77777777" w:rsidR="00DA0513" w:rsidRPr="00823320" w:rsidRDefault="00DA0513" w:rsidP="004858EC">
            <w:pPr>
              <w:jc w:val="right"/>
            </w:pPr>
          </w:p>
        </w:tc>
      </w:tr>
    </w:tbl>
    <w:p w14:paraId="4C1D1E7A" w14:textId="64C5843D" w:rsidR="00E3697A" w:rsidRPr="00064BFB" w:rsidRDefault="00E3697A" w:rsidP="00281D6B">
      <w:pPr>
        <w:pStyle w:val="Heading1"/>
      </w:pPr>
    </w:p>
    <w:p w14:paraId="14270192" w14:textId="77777777" w:rsidR="00491FCD" w:rsidRPr="00064BFB" w:rsidRDefault="00491FCD" w:rsidP="00281D6B"/>
    <w:p w14:paraId="3773E9F3" w14:textId="77777777" w:rsidR="00951612" w:rsidRPr="00727E54" w:rsidRDefault="00951612" w:rsidP="00281D6B">
      <w:r w:rsidRPr="00727E54">
        <w:br w:type="page"/>
      </w:r>
    </w:p>
    <w:p w14:paraId="74E2D3AF" w14:textId="77777777" w:rsidR="00675740" w:rsidRDefault="00675740" w:rsidP="00281D6B"/>
    <w:p w14:paraId="3CDFDA8F" w14:textId="77777777" w:rsidR="00256A2E" w:rsidRPr="003C28FA" w:rsidRDefault="00256A2E" w:rsidP="00281D6B">
      <w:pPr>
        <w:pStyle w:val="Heading1"/>
      </w:pPr>
      <w:bookmarkStart w:id="8" w:name="_Toc370214771"/>
      <w:bookmarkStart w:id="9" w:name="_Toc528923617"/>
      <w:bookmarkStart w:id="10" w:name="_Toc1979188"/>
      <w:bookmarkEnd w:id="3"/>
      <w:r w:rsidRPr="003C28FA">
        <w:t>Review and Assessment</w:t>
      </w:r>
      <w:bookmarkEnd w:id="8"/>
      <w:bookmarkEnd w:id="9"/>
      <w:bookmarkEnd w:id="10"/>
      <w:r w:rsidRPr="003C28FA">
        <w:t xml:space="preserve"> </w:t>
      </w:r>
    </w:p>
    <w:p w14:paraId="72D06EB2" w14:textId="77777777" w:rsidR="00256A2E" w:rsidRPr="003C28FA" w:rsidRDefault="00256A2E" w:rsidP="00281D6B"/>
    <w:p w14:paraId="41339F32" w14:textId="77777777" w:rsidR="00256A2E" w:rsidRPr="003C28FA" w:rsidRDefault="00256A2E" w:rsidP="00281D6B"/>
    <w:p w14:paraId="746F16CE" w14:textId="77777777" w:rsidR="00D228A4" w:rsidRPr="008C5706" w:rsidRDefault="00D228A4" w:rsidP="00281D6B">
      <w:pPr>
        <w:rPr>
          <w:lang w:val="en-US"/>
        </w:rPr>
      </w:pPr>
      <w:r w:rsidRPr="008C5706">
        <w:rPr>
          <w:lang w:val="en-US"/>
        </w:rPr>
        <w:t xml:space="preserve">The content of this unit has now been covered. The next two weeks have been allocated for completing the assessment for this unit. The assessment has been provided in a separate document. </w:t>
      </w:r>
    </w:p>
    <w:p w14:paraId="64CACE47" w14:textId="77777777" w:rsidR="00D228A4" w:rsidRPr="008C5706" w:rsidRDefault="00D228A4" w:rsidP="00281D6B">
      <w:pPr>
        <w:rPr>
          <w:lang w:val="en-US"/>
        </w:rPr>
      </w:pPr>
    </w:p>
    <w:p w14:paraId="535853EE" w14:textId="77777777" w:rsidR="00D228A4" w:rsidRPr="008C5706" w:rsidRDefault="00D228A4" w:rsidP="005207FD">
      <w:pPr>
        <w:pStyle w:val="Heading3"/>
      </w:pPr>
      <w:r w:rsidRPr="008C5706">
        <w:t>Review and completion</w:t>
      </w:r>
    </w:p>
    <w:p w14:paraId="7E98BF01" w14:textId="77777777" w:rsidR="00D228A4" w:rsidRPr="008C5706" w:rsidRDefault="00D228A4" w:rsidP="00281D6B">
      <w:pPr>
        <w:rPr>
          <w:lang w:val="en-US"/>
        </w:rPr>
      </w:pPr>
      <w:r w:rsidRPr="008C5706">
        <w:rPr>
          <w:lang w:val="en-US"/>
        </w:rPr>
        <w:t xml:space="preserve">Ensure any outstanding activities, reading, role-plays, meetings, presentations or further tasks that require observation or submission to the </w:t>
      </w:r>
      <w:r>
        <w:rPr>
          <w:lang w:val="en-US"/>
        </w:rPr>
        <w:t>t</w:t>
      </w:r>
      <w:r w:rsidRPr="008C5706">
        <w:rPr>
          <w:lang w:val="en-US"/>
        </w:rPr>
        <w:t>rainer/</w:t>
      </w:r>
      <w:r>
        <w:rPr>
          <w:lang w:val="en-US"/>
        </w:rPr>
        <w:t>a</w:t>
      </w:r>
      <w:r w:rsidRPr="008C5706">
        <w:rPr>
          <w:lang w:val="en-US"/>
        </w:rPr>
        <w:t>ssessor</w:t>
      </w:r>
      <w:r>
        <w:rPr>
          <w:lang w:val="en-US"/>
        </w:rPr>
        <w:t xml:space="preserve"> has been completed.</w:t>
      </w:r>
    </w:p>
    <w:p w14:paraId="44E478A2" w14:textId="77777777" w:rsidR="00D228A4" w:rsidRPr="008C5706" w:rsidRDefault="00D228A4" w:rsidP="00281D6B">
      <w:pPr>
        <w:rPr>
          <w:lang w:val="en-US"/>
        </w:rPr>
      </w:pPr>
    </w:p>
    <w:p w14:paraId="0BF4AEA7" w14:textId="77777777" w:rsidR="00D228A4" w:rsidRPr="008C5706" w:rsidRDefault="00D228A4" w:rsidP="005207FD">
      <w:pPr>
        <w:pStyle w:val="Heading3"/>
      </w:pPr>
      <w:r w:rsidRPr="008C5706">
        <w:t>Assessment Tasks</w:t>
      </w:r>
    </w:p>
    <w:p w14:paraId="44DD014D" w14:textId="77777777" w:rsidR="00D228A4" w:rsidRPr="008C5706" w:rsidRDefault="00D228A4" w:rsidP="00281D6B">
      <w:pPr>
        <w:rPr>
          <w:lang w:val="en-US"/>
        </w:rPr>
      </w:pPr>
      <w:r>
        <w:rPr>
          <w:lang w:val="en-US"/>
        </w:rPr>
        <w:t>The t</w:t>
      </w:r>
      <w:r w:rsidRPr="008C5706">
        <w:rPr>
          <w:lang w:val="en-US"/>
        </w:rPr>
        <w:t>rainer/</w:t>
      </w:r>
      <w:r>
        <w:rPr>
          <w:lang w:val="en-US"/>
        </w:rPr>
        <w:t>a</w:t>
      </w:r>
      <w:r w:rsidRPr="008C5706">
        <w:rPr>
          <w:lang w:val="en-US"/>
        </w:rPr>
        <w:t>ssessor will discuss each task in detail – please ensure the assessment procedures, submission instructions and deadlines</w:t>
      </w:r>
      <w:r w:rsidR="00603AE7">
        <w:rPr>
          <w:lang w:val="en-US"/>
        </w:rPr>
        <w:t xml:space="preserve"> are clear, and you understand any expectations.</w:t>
      </w:r>
    </w:p>
    <w:p w14:paraId="6D87CF7F" w14:textId="77777777" w:rsidR="00D228A4" w:rsidRPr="008C5706" w:rsidRDefault="00D228A4" w:rsidP="00281D6B"/>
    <w:p w14:paraId="0E3023E4" w14:textId="77777777" w:rsidR="00D228A4" w:rsidRPr="008C5706" w:rsidRDefault="00D228A4" w:rsidP="005207FD">
      <w:pPr>
        <w:pStyle w:val="Heading3"/>
      </w:pPr>
      <w:r w:rsidRPr="008C5706">
        <w:t>Support</w:t>
      </w:r>
    </w:p>
    <w:p w14:paraId="67DD92E7" w14:textId="77777777" w:rsidR="00D228A4" w:rsidRPr="008C5706" w:rsidRDefault="00D228A4" w:rsidP="00281D6B">
      <w:pPr>
        <w:rPr>
          <w:lang w:val="en-US"/>
        </w:rPr>
      </w:pPr>
      <w:r w:rsidRPr="008C5706">
        <w:t xml:space="preserve">The </w:t>
      </w:r>
      <w:r w:rsidR="00603AE7">
        <w:t>t</w:t>
      </w:r>
      <w:r w:rsidRPr="008C5706">
        <w:t>rainer/</w:t>
      </w:r>
      <w:r w:rsidR="00603AE7">
        <w:t>a</w:t>
      </w:r>
      <w:r w:rsidRPr="008C5706">
        <w:t xml:space="preserve">ssessor will provide support when required. If any reasonable adjustment is required please speak with </w:t>
      </w:r>
      <w:r w:rsidR="00603AE7">
        <w:t>the t</w:t>
      </w:r>
      <w:r w:rsidRPr="008C5706">
        <w:t>rainer/</w:t>
      </w:r>
      <w:r w:rsidR="00603AE7">
        <w:t>a</w:t>
      </w:r>
      <w:r w:rsidRPr="008C5706">
        <w:t>ssessor or college support services.</w:t>
      </w:r>
    </w:p>
    <w:p w14:paraId="3A59A726" w14:textId="77777777" w:rsidR="00D228A4" w:rsidRPr="008C5706" w:rsidRDefault="00D228A4" w:rsidP="00281D6B">
      <w:pPr>
        <w:rPr>
          <w:lang w:val="en-US"/>
        </w:rPr>
      </w:pPr>
    </w:p>
    <w:p w14:paraId="1C6E209E" w14:textId="77777777" w:rsidR="00232A6B" w:rsidRPr="00064BFB" w:rsidRDefault="00232A6B" w:rsidP="005207FD">
      <w:pPr>
        <w:pStyle w:val="Heading3"/>
      </w:pPr>
    </w:p>
    <w:sectPr w:rsidR="00232A6B" w:rsidRPr="00064BFB" w:rsidSect="00232A6B">
      <w:headerReference w:type="even" r:id="rId24"/>
      <w:headerReference w:type="default" r:id="rId25"/>
      <w:footerReference w:type="even" r:id="rId26"/>
      <w:footerReference w:type="default" r:id="rId27"/>
      <w:headerReference w:type="first" r:id="rId28"/>
      <w:footerReference w:type="first" r:id="rId29"/>
      <w:pgSz w:w="11906" w:h="16838"/>
      <w:pgMar w:top="1247" w:right="1162" w:bottom="1021"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C9C0" w14:textId="77777777" w:rsidR="0049278F" w:rsidRDefault="0049278F" w:rsidP="00281D6B">
      <w:r>
        <w:separator/>
      </w:r>
    </w:p>
    <w:p w14:paraId="08D381E7" w14:textId="77777777" w:rsidR="0049278F" w:rsidRDefault="0049278F" w:rsidP="00281D6B"/>
  </w:endnote>
  <w:endnote w:type="continuationSeparator" w:id="0">
    <w:p w14:paraId="52D3BF0E" w14:textId="77777777" w:rsidR="0049278F" w:rsidRDefault="0049278F" w:rsidP="00281D6B">
      <w:r>
        <w:continuationSeparator/>
      </w:r>
    </w:p>
    <w:p w14:paraId="20555CAC" w14:textId="77777777" w:rsidR="0049278F" w:rsidRDefault="0049278F" w:rsidP="0028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Kalinga">
    <w:altName w:val="Gautami"/>
    <w:panose1 w:val="020B0502040204020203"/>
    <w:charset w:val="00"/>
    <w:family w:val="swiss"/>
    <w:pitch w:val="variable"/>
    <w:sig w:usb0="0008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442D" w14:textId="77777777" w:rsidR="00B81138" w:rsidRDefault="00B8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2334" w14:textId="04E74959" w:rsidR="006B4FCD" w:rsidRPr="00B81138" w:rsidRDefault="00B81138" w:rsidP="00B81138">
    <w:pPr>
      <w:tabs>
        <w:tab w:val="center" w:pos="4253"/>
        <w:tab w:val="right" w:pos="9498"/>
      </w:tabs>
      <w:rPr>
        <w:sz w:val="16"/>
        <w:szCs w:val="16"/>
      </w:rPr>
    </w:pPr>
    <w:r w:rsidRPr="00207E0A">
      <w:rPr>
        <w:sz w:val="16"/>
        <w:szCs w:val="16"/>
      </w:rPr>
      <w:t>© J&amp;S Learning work 201</w:t>
    </w:r>
    <w:r>
      <w:rPr>
        <w:sz w:val="16"/>
        <w:szCs w:val="16"/>
      </w:rPr>
      <w:t>9</w:t>
    </w:r>
    <w:r>
      <w:tab/>
      <w:t xml:space="preserve">         </w:t>
    </w:r>
    <w:r>
      <w:rPr>
        <w:sz w:val="16"/>
        <w:szCs w:val="16"/>
      </w:rPr>
      <w:t>Stanford College Australia RTO No. 40514 CRICOS No. 037252B</w:t>
    </w:r>
    <w:r w:rsidRPr="00673A97">
      <w:tab/>
    </w:r>
    <w:r w:rsidRPr="00FA19FE">
      <w:t xml:space="preserve">Page </w:t>
    </w:r>
    <w:r w:rsidRPr="002278FD">
      <w:rPr>
        <w:noProof/>
        <w:sz w:val="18"/>
        <w:szCs w:val="18"/>
      </w:rPr>
      <w:fldChar w:fldCharType="begin"/>
    </w:r>
    <w:r w:rsidRPr="002278FD">
      <w:rPr>
        <w:noProof/>
        <w:sz w:val="18"/>
        <w:szCs w:val="18"/>
      </w:rPr>
      <w:instrText xml:space="preserve"> PAGE   \* MERGEFORMAT </w:instrText>
    </w:r>
    <w:r w:rsidRPr="002278FD">
      <w:rPr>
        <w:noProof/>
        <w:sz w:val="18"/>
        <w:szCs w:val="18"/>
      </w:rPr>
      <w:fldChar w:fldCharType="separate"/>
    </w:r>
    <w:r>
      <w:rPr>
        <w:noProof/>
        <w:sz w:val="18"/>
        <w:szCs w:val="18"/>
      </w:rPr>
      <w:t>2</w:t>
    </w:r>
    <w:r w:rsidRPr="002278FD">
      <w:rPr>
        <w:noProof/>
        <w:sz w:val="18"/>
        <w:szCs w:val="18"/>
      </w:rPr>
      <w:fldChar w:fldCharType="end"/>
    </w: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FAE6" w14:textId="77777777" w:rsidR="00B81138" w:rsidRDefault="00B8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8E59" w14:textId="77777777" w:rsidR="0049278F" w:rsidRDefault="0049278F" w:rsidP="00281D6B">
      <w:r>
        <w:separator/>
      </w:r>
    </w:p>
    <w:p w14:paraId="6981D561" w14:textId="77777777" w:rsidR="0049278F" w:rsidRDefault="0049278F" w:rsidP="00281D6B"/>
  </w:footnote>
  <w:footnote w:type="continuationSeparator" w:id="0">
    <w:p w14:paraId="24B1993A" w14:textId="77777777" w:rsidR="0049278F" w:rsidRDefault="0049278F" w:rsidP="00281D6B">
      <w:r>
        <w:continuationSeparator/>
      </w:r>
    </w:p>
    <w:p w14:paraId="4C50139F" w14:textId="77777777" w:rsidR="0049278F" w:rsidRDefault="0049278F" w:rsidP="00281D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ABA2" w14:textId="77777777" w:rsidR="00B81138" w:rsidRDefault="00B8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7CE9" w14:textId="0926B4D7" w:rsidR="006B4FCD" w:rsidRPr="0051088E" w:rsidRDefault="00BF2966" w:rsidP="00281D6B">
    <w:pPr>
      <w:pStyle w:val="Header"/>
    </w:pPr>
    <w:r w:rsidRPr="0065534C">
      <w:t>BSB</w:t>
    </w:r>
    <w:r>
      <w:t>FIA401</w:t>
    </w:r>
    <w:r w:rsidRPr="0065534C">
      <w:t xml:space="preserve"> </w:t>
    </w:r>
    <w:r>
      <w:t>Prepare financial reports</w:t>
    </w:r>
    <w:r w:rsidR="006B4FCD" w:rsidRPr="00951612">
      <w:tab/>
    </w:r>
    <w:r w:rsidR="00951612">
      <w:t>Student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6F4A" w14:textId="77777777" w:rsidR="00B81138" w:rsidRDefault="00B8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2721AB6"/>
    <w:lvl w:ilvl="0">
      <w:start w:val="1"/>
      <w:numFmt w:val="bullet"/>
      <w:pStyle w:val="Checklistbullets"/>
      <w:lvlText w:val=""/>
      <w:lvlJc w:val="left"/>
      <w:pPr>
        <w:tabs>
          <w:tab w:val="num" w:pos="643"/>
        </w:tabs>
        <w:ind w:left="643" w:hanging="360"/>
      </w:pPr>
      <w:rPr>
        <w:rFonts w:ascii="Symbol" w:hAnsi="Symbol" w:hint="default"/>
      </w:rPr>
    </w:lvl>
  </w:abstractNum>
  <w:abstractNum w:abstractNumId="1" w15:restartNumberingAfterBreak="0">
    <w:nsid w:val="0000001B"/>
    <w:multiLevelType w:val="multilevel"/>
    <w:tmpl w:val="364A381E"/>
    <w:name w:val="WW8Num27"/>
    <w:lvl w:ilvl="0">
      <w:start w:val="1"/>
      <w:numFmt w:val="bullet"/>
      <w:pStyle w:val="bullet1"/>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7F9"/>
    <w:multiLevelType w:val="singleLevel"/>
    <w:tmpl w:val="00000411"/>
    <w:lvl w:ilvl="0">
      <w:start w:val="1"/>
      <w:numFmt w:val="bullet"/>
      <w:lvlText w:val=""/>
      <w:lvlJc w:val="left"/>
      <w:pPr>
        <w:tabs>
          <w:tab w:val="num" w:pos="420"/>
        </w:tabs>
        <w:ind w:left="420" w:hanging="360"/>
      </w:pPr>
      <w:rPr>
        <w:rFonts w:ascii="Symbol" w:hAnsi="Symbol" w:cs="Symbol" w:hint="default"/>
      </w:rPr>
    </w:lvl>
  </w:abstractNum>
  <w:abstractNum w:abstractNumId="3" w15:restartNumberingAfterBreak="0">
    <w:nsid w:val="00000801"/>
    <w:multiLevelType w:val="singleLevel"/>
    <w:tmpl w:val="00000419"/>
    <w:lvl w:ilvl="0">
      <w:start w:val="1"/>
      <w:numFmt w:val="bullet"/>
      <w:lvlText w:val=""/>
      <w:lvlJc w:val="left"/>
      <w:pPr>
        <w:tabs>
          <w:tab w:val="num" w:pos="420"/>
        </w:tabs>
        <w:ind w:left="420" w:hanging="360"/>
      </w:pPr>
      <w:rPr>
        <w:rFonts w:ascii="Symbol" w:hAnsi="Symbol" w:hint="default"/>
      </w:rPr>
    </w:lvl>
  </w:abstractNum>
  <w:abstractNum w:abstractNumId="4" w15:restartNumberingAfterBreak="0">
    <w:nsid w:val="00000804"/>
    <w:multiLevelType w:val="singleLevel"/>
    <w:tmpl w:val="0000041C"/>
    <w:lvl w:ilvl="0">
      <w:start w:val="1"/>
      <w:numFmt w:val="bullet"/>
      <w:lvlText w:val=""/>
      <w:lvlJc w:val="left"/>
      <w:pPr>
        <w:tabs>
          <w:tab w:val="num" w:pos="420"/>
        </w:tabs>
        <w:ind w:left="420" w:hanging="360"/>
      </w:pPr>
      <w:rPr>
        <w:rFonts w:ascii="Symbol" w:hAnsi="Symbol" w:hint="default"/>
      </w:rPr>
    </w:lvl>
  </w:abstractNum>
  <w:abstractNum w:abstractNumId="5" w15:restartNumberingAfterBreak="0">
    <w:nsid w:val="0B237789"/>
    <w:multiLevelType w:val="hybridMultilevel"/>
    <w:tmpl w:val="0CC42AAC"/>
    <w:lvl w:ilvl="0" w:tplc="728A9034">
      <w:start w:val="2"/>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360" w:hanging="360"/>
      </w:pPr>
      <w:rPr>
        <w:rFonts w:ascii="Symbol" w:hAnsi="Symbol" w:hint="default"/>
      </w:rPr>
    </w:lvl>
    <w:lvl w:ilvl="2" w:tplc="728A9034">
      <w:start w:val="2"/>
      <w:numFmt w:val="bullet"/>
      <w:lvlText w:val="-"/>
      <w:lvlJc w:val="left"/>
      <w:pPr>
        <w:ind w:left="1800" w:hanging="360"/>
      </w:pPr>
      <w:rPr>
        <w:rFonts w:ascii="Arial" w:eastAsia="Times New Roman" w:hAnsi="Arial" w:cs="Aria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F1D4D"/>
    <w:multiLevelType w:val="hybridMultilevel"/>
    <w:tmpl w:val="DBD0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21205"/>
    <w:multiLevelType w:val="hybridMultilevel"/>
    <w:tmpl w:val="ECBC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21385"/>
    <w:multiLevelType w:val="hybridMultilevel"/>
    <w:tmpl w:val="37F8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307DA"/>
    <w:multiLevelType w:val="hybridMultilevel"/>
    <w:tmpl w:val="AFEE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40228"/>
    <w:multiLevelType w:val="hybridMultilevel"/>
    <w:tmpl w:val="F48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A4620"/>
    <w:multiLevelType w:val="hybridMultilevel"/>
    <w:tmpl w:val="FB0E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84D35"/>
    <w:multiLevelType w:val="hybridMultilevel"/>
    <w:tmpl w:val="787A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96120"/>
    <w:multiLevelType w:val="hybridMultilevel"/>
    <w:tmpl w:val="B538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5769F"/>
    <w:multiLevelType w:val="hybridMultilevel"/>
    <w:tmpl w:val="143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2005E"/>
    <w:multiLevelType w:val="hybridMultilevel"/>
    <w:tmpl w:val="3690ACBC"/>
    <w:lvl w:ilvl="0" w:tplc="33187C72">
      <w:start w:val="1"/>
      <w:numFmt w:val="lowerLetter"/>
      <w:pStyle w:val="Bulletsletters"/>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2185250C"/>
    <w:multiLevelType w:val="hybridMultilevel"/>
    <w:tmpl w:val="045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37C1E"/>
    <w:multiLevelType w:val="hybridMultilevel"/>
    <w:tmpl w:val="7E70F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728A9034">
      <w:start w:val="2"/>
      <w:numFmt w:val="bullet"/>
      <w:lvlText w:val="-"/>
      <w:lvlJc w:val="left"/>
      <w:pPr>
        <w:ind w:left="216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97C97"/>
    <w:multiLevelType w:val="hybridMultilevel"/>
    <w:tmpl w:val="DD780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685272"/>
    <w:multiLevelType w:val="hybridMultilevel"/>
    <w:tmpl w:val="2CDEBA1E"/>
    <w:lvl w:ilvl="0" w:tplc="DC0C66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60569"/>
    <w:multiLevelType w:val="hybridMultilevel"/>
    <w:tmpl w:val="554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B0652"/>
    <w:multiLevelType w:val="hybridMultilevel"/>
    <w:tmpl w:val="33CE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62AD9"/>
    <w:multiLevelType w:val="hybridMultilevel"/>
    <w:tmpl w:val="1E2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9488B"/>
    <w:multiLevelType w:val="hybridMultilevel"/>
    <w:tmpl w:val="465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52057"/>
    <w:multiLevelType w:val="hybridMultilevel"/>
    <w:tmpl w:val="CD025532"/>
    <w:lvl w:ilvl="0" w:tplc="728A903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44C99"/>
    <w:multiLevelType w:val="hybridMultilevel"/>
    <w:tmpl w:val="CE16DA26"/>
    <w:lvl w:ilvl="0" w:tplc="8AEAD68C">
      <w:start w:val="1"/>
      <w:numFmt w:val="bullet"/>
      <w:pStyle w:val="Bullets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25178"/>
    <w:multiLevelType w:val="hybridMultilevel"/>
    <w:tmpl w:val="6FC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C22EF"/>
    <w:multiLevelType w:val="hybridMultilevel"/>
    <w:tmpl w:val="3DCE9D1C"/>
    <w:lvl w:ilvl="0" w:tplc="04090001">
      <w:start w:val="1"/>
      <w:numFmt w:val="bullet"/>
      <w:lvlText w:val=""/>
      <w:lvlJc w:val="left"/>
      <w:pPr>
        <w:ind w:left="720" w:hanging="360"/>
      </w:pPr>
      <w:rPr>
        <w:rFonts w:ascii="Symbol" w:hAnsi="Symbol" w:hint="default"/>
      </w:rPr>
    </w:lvl>
    <w:lvl w:ilvl="1" w:tplc="A5B0BF5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6318D"/>
    <w:multiLevelType w:val="hybridMultilevel"/>
    <w:tmpl w:val="4094F682"/>
    <w:lvl w:ilvl="0" w:tplc="92B2570C">
      <w:start w:val="1"/>
      <w:numFmt w:val="bullet"/>
      <w:pStyle w:val="Bulletstex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8F5EDB"/>
    <w:multiLevelType w:val="hybridMultilevel"/>
    <w:tmpl w:val="8DD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E00E5"/>
    <w:multiLevelType w:val="hybridMultilevel"/>
    <w:tmpl w:val="465CCC66"/>
    <w:lvl w:ilvl="0" w:tplc="09A43F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D183E"/>
    <w:multiLevelType w:val="hybridMultilevel"/>
    <w:tmpl w:val="DB58460C"/>
    <w:lvl w:ilvl="0" w:tplc="C0D406FE">
      <w:start w:val="1"/>
      <w:numFmt w:val="bullet"/>
      <w:pStyle w:val="Question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8816E2"/>
    <w:multiLevelType w:val="hybridMultilevel"/>
    <w:tmpl w:val="FC58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1E6A83"/>
    <w:multiLevelType w:val="hybridMultilevel"/>
    <w:tmpl w:val="FD8CA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B14E32"/>
    <w:multiLevelType w:val="hybridMultilevel"/>
    <w:tmpl w:val="D7243B4A"/>
    <w:lvl w:ilvl="0" w:tplc="4B1E502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5A293252"/>
    <w:multiLevelType w:val="hybridMultilevel"/>
    <w:tmpl w:val="7006FAE4"/>
    <w:lvl w:ilvl="0" w:tplc="728A903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8B1772"/>
    <w:multiLevelType w:val="hybridMultilevel"/>
    <w:tmpl w:val="6C264CD8"/>
    <w:lvl w:ilvl="0" w:tplc="04090001">
      <w:start w:val="1"/>
      <w:numFmt w:val="bullet"/>
      <w:lvlText w:val=""/>
      <w:lvlJc w:val="left"/>
      <w:pPr>
        <w:ind w:left="720" w:hanging="360"/>
      </w:pPr>
      <w:rPr>
        <w:rFonts w:ascii="Symbol" w:hAnsi="Symbol" w:hint="default"/>
      </w:rPr>
    </w:lvl>
    <w:lvl w:ilvl="1" w:tplc="728A9034">
      <w:start w:val="2"/>
      <w:numFmt w:val="bullet"/>
      <w:lvlText w:val="-"/>
      <w:lvlJc w:val="left"/>
      <w:pPr>
        <w:ind w:left="36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A6198"/>
    <w:multiLevelType w:val="hybridMultilevel"/>
    <w:tmpl w:val="7082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66DB0"/>
    <w:multiLevelType w:val="hybridMultilevel"/>
    <w:tmpl w:val="7484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85F63"/>
    <w:multiLevelType w:val="hybridMultilevel"/>
    <w:tmpl w:val="6D5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F10AF"/>
    <w:multiLevelType w:val="hybridMultilevel"/>
    <w:tmpl w:val="8DEE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55C42"/>
    <w:multiLevelType w:val="hybridMultilevel"/>
    <w:tmpl w:val="24FE94DC"/>
    <w:lvl w:ilvl="0" w:tplc="728A903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271CD"/>
    <w:multiLevelType w:val="hybridMultilevel"/>
    <w:tmpl w:val="0B06425A"/>
    <w:lvl w:ilvl="0" w:tplc="5CF6DF4C">
      <w:start w:val="1"/>
      <w:numFmt w:val="bullet"/>
      <w:pStyle w:val="BoxBullet1"/>
      <w:lvlText w:val=""/>
      <w:lvlJc w:val="left"/>
      <w:pPr>
        <w:ind w:left="720" w:hanging="360"/>
      </w:pPr>
      <w:rPr>
        <w:rFonts w:ascii="Symbol" w:hAnsi="Symbol" w:hint="default"/>
      </w:rPr>
    </w:lvl>
    <w:lvl w:ilvl="1" w:tplc="CC5A25E2">
      <w:start w:val="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CA0"/>
    <w:multiLevelType w:val="hybridMultilevel"/>
    <w:tmpl w:val="E7AA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E35F7"/>
    <w:multiLevelType w:val="hybridMultilevel"/>
    <w:tmpl w:val="1C80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E4D9A"/>
    <w:multiLevelType w:val="hybridMultilevel"/>
    <w:tmpl w:val="8E2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3792E"/>
    <w:multiLevelType w:val="hybridMultilevel"/>
    <w:tmpl w:val="04DE18C6"/>
    <w:lvl w:ilvl="0" w:tplc="A9DC0FEA">
      <w:start w:val="1"/>
      <w:numFmt w:val="bullet"/>
      <w:pStyle w:val="Responsebullets"/>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43"/>
  </w:num>
  <w:num w:numId="2">
    <w:abstractNumId w:val="24"/>
  </w:num>
  <w:num w:numId="3">
    <w:abstractNumId w:val="43"/>
  </w:num>
  <w:num w:numId="4">
    <w:abstractNumId w:val="9"/>
  </w:num>
  <w:num w:numId="5">
    <w:abstractNumId w:val="47"/>
  </w:num>
  <w:num w:numId="6">
    <w:abstractNumId w:val="29"/>
  </w:num>
  <w:num w:numId="7">
    <w:abstractNumId w:val="0"/>
  </w:num>
  <w:num w:numId="8">
    <w:abstractNumId w:val="34"/>
  </w:num>
  <w:num w:numId="9">
    <w:abstractNumId w:val="26"/>
  </w:num>
  <w:num w:numId="10">
    <w:abstractNumId w:val="5"/>
  </w:num>
  <w:num w:numId="11">
    <w:abstractNumId w:val="20"/>
  </w:num>
  <w:num w:numId="12">
    <w:abstractNumId w:val="32"/>
  </w:num>
  <w:num w:numId="13">
    <w:abstractNumId w:val="1"/>
  </w:num>
  <w:num w:numId="14">
    <w:abstractNumId w:val="19"/>
  </w:num>
  <w:num w:numId="15">
    <w:abstractNumId w:val="2"/>
  </w:num>
  <w:num w:numId="16">
    <w:abstractNumId w:val="3"/>
  </w:num>
  <w:num w:numId="17">
    <w:abstractNumId w:val="4"/>
  </w:num>
  <w:num w:numId="18">
    <w:abstractNumId w:val="46"/>
  </w:num>
  <w:num w:numId="19">
    <w:abstractNumId w:val="8"/>
  </w:num>
  <w:num w:numId="20">
    <w:abstractNumId w:val="10"/>
  </w:num>
  <w:num w:numId="21">
    <w:abstractNumId w:val="11"/>
  </w:num>
  <w:num w:numId="22">
    <w:abstractNumId w:val="44"/>
  </w:num>
  <w:num w:numId="23">
    <w:abstractNumId w:val="33"/>
  </w:num>
  <w:num w:numId="24">
    <w:abstractNumId w:val="14"/>
  </w:num>
  <w:num w:numId="25">
    <w:abstractNumId w:val="27"/>
  </w:num>
  <w:num w:numId="26">
    <w:abstractNumId w:val="6"/>
  </w:num>
  <w:num w:numId="27">
    <w:abstractNumId w:val="41"/>
  </w:num>
  <w:num w:numId="28">
    <w:abstractNumId w:val="30"/>
  </w:num>
  <w:num w:numId="29">
    <w:abstractNumId w:val="40"/>
  </w:num>
  <w:num w:numId="30">
    <w:abstractNumId w:val="22"/>
  </w:num>
  <w:num w:numId="31">
    <w:abstractNumId w:val="17"/>
  </w:num>
  <w:num w:numId="32">
    <w:abstractNumId w:val="39"/>
  </w:num>
  <w:num w:numId="33">
    <w:abstractNumId w:val="18"/>
  </w:num>
  <w:num w:numId="34">
    <w:abstractNumId w:val="45"/>
  </w:num>
  <w:num w:numId="35">
    <w:abstractNumId w:val="28"/>
  </w:num>
  <w:num w:numId="36">
    <w:abstractNumId w:val="15"/>
  </w:num>
  <w:num w:numId="37">
    <w:abstractNumId w:val="35"/>
  </w:num>
  <w:num w:numId="38">
    <w:abstractNumId w:val="7"/>
  </w:num>
  <w:num w:numId="39">
    <w:abstractNumId w:val="16"/>
  </w:num>
  <w:num w:numId="40">
    <w:abstractNumId w:val="12"/>
  </w:num>
  <w:num w:numId="41">
    <w:abstractNumId w:val="36"/>
  </w:num>
  <w:num w:numId="42">
    <w:abstractNumId w:val="31"/>
    <w:lvlOverride w:ilvl="0">
      <w:startOverride w:val="1"/>
    </w:lvlOverride>
  </w:num>
  <w:num w:numId="43">
    <w:abstractNumId w:val="42"/>
  </w:num>
  <w:num w:numId="44">
    <w:abstractNumId w:val="13"/>
  </w:num>
  <w:num w:numId="45">
    <w:abstractNumId w:val="38"/>
  </w:num>
  <w:num w:numId="46">
    <w:abstractNumId w:val="23"/>
  </w:num>
  <w:num w:numId="47">
    <w:abstractNumId w:val="37"/>
  </w:num>
  <w:num w:numId="48">
    <w:abstractNumId w:val="25"/>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4A"/>
    <w:rsid w:val="000147B2"/>
    <w:rsid w:val="000372D5"/>
    <w:rsid w:val="00064BFB"/>
    <w:rsid w:val="0008245F"/>
    <w:rsid w:val="0008613D"/>
    <w:rsid w:val="0009000F"/>
    <w:rsid w:val="000A263D"/>
    <w:rsid w:val="000B2347"/>
    <w:rsid w:val="000D1721"/>
    <w:rsid w:val="000D52AE"/>
    <w:rsid w:val="000E1134"/>
    <w:rsid w:val="000E777D"/>
    <w:rsid w:val="00104E9A"/>
    <w:rsid w:val="001268CE"/>
    <w:rsid w:val="0014395F"/>
    <w:rsid w:val="00144E93"/>
    <w:rsid w:val="00170DE8"/>
    <w:rsid w:val="0017315F"/>
    <w:rsid w:val="0018778E"/>
    <w:rsid w:val="00194C9F"/>
    <w:rsid w:val="001A0EF0"/>
    <w:rsid w:val="001C39AF"/>
    <w:rsid w:val="001F60E4"/>
    <w:rsid w:val="00205217"/>
    <w:rsid w:val="0020593F"/>
    <w:rsid w:val="00214A85"/>
    <w:rsid w:val="0021513C"/>
    <w:rsid w:val="00232A6B"/>
    <w:rsid w:val="00256A2E"/>
    <w:rsid w:val="00274A3F"/>
    <w:rsid w:val="002806C9"/>
    <w:rsid w:val="00281D6B"/>
    <w:rsid w:val="00287A6B"/>
    <w:rsid w:val="00296577"/>
    <w:rsid w:val="002A69EC"/>
    <w:rsid w:val="002E25B1"/>
    <w:rsid w:val="00313196"/>
    <w:rsid w:val="0031388A"/>
    <w:rsid w:val="00314404"/>
    <w:rsid w:val="00353386"/>
    <w:rsid w:val="003759A7"/>
    <w:rsid w:val="00375F16"/>
    <w:rsid w:val="00387B1F"/>
    <w:rsid w:val="00393353"/>
    <w:rsid w:val="003E3363"/>
    <w:rsid w:val="003E7B7F"/>
    <w:rsid w:val="004135DB"/>
    <w:rsid w:val="0041429D"/>
    <w:rsid w:val="004273C7"/>
    <w:rsid w:val="004430DD"/>
    <w:rsid w:val="004678A8"/>
    <w:rsid w:val="004723EE"/>
    <w:rsid w:val="00473BB3"/>
    <w:rsid w:val="00485ACE"/>
    <w:rsid w:val="00491FCD"/>
    <w:rsid w:val="0049278F"/>
    <w:rsid w:val="004A33DB"/>
    <w:rsid w:val="004A34E7"/>
    <w:rsid w:val="004B480E"/>
    <w:rsid w:val="004B6182"/>
    <w:rsid w:val="004D12A9"/>
    <w:rsid w:val="005207FD"/>
    <w:rsid w:val="00521E81"/>
    <w:rsid w:val="005261C5"/>
    <w:rsid w:val="00533B1D"/>
    <w:rsid w:val="0054580C"/>
    <w:rsid w:val="00546B07"/>
    <w:rsid w:val="00553FCB"/>
    <w:rsid w:val="005774B7"/>
    <w:rsid w:val="005833E2"/>
    <w:rsid w:val="00593B03"/>
    <w:rsid w:val="005A546F"/>
    <w:rsid w:val="005A6852"/>
    <w:rsid w:val="005B0EEC"/>
    <w:rsid w:val="005B1691"/>
    <w:rsid w:val="005B3099"/>
    <w:rsid w:val="005C41DD"/>
    <w:rsid w:val="005C7EFC"/>
    <w:rsid w:val="005D1FCC"/>
    <w:rsid w:val="005E0E25"/>
    <w:rsid w:val="005F65C2"/>
    <w:rsid w:val="00603AE7"/>
    <w:rsid w:val="0060659E"/>
    <w:rsid w:val="006166EA"/>
    <w:rsid w:val="0062099E"/>
    <w:rsid w:val="00624235"/>
    <w:rsid w:val="00626DE5"/>
    <w:rsid w:val="00646C0C"/>
    <w:rsid w:val="00653D77"/>
    <w:rsid w:val="00664930"/>
    <w:rsid w:val="00675740"/>
    <w:rsid w:val="00681857"/>
    <w:rsid w:val="006B21E6"/>
    <w:rsid w:val="006B4FCD"/>
    <w:rsid w:val="006F6750"/>
    <w:rsid w:val="00700A0F"/>
    <w:rsid w:val="00714F77"/>
    <w:rsid w:val="00730004"/>
    <w:rsid w:val="00733AA7"/>
    <w:rsid w:val="007871EC"/>
    <w:rsid w:val="007A4B26"/>
    <w:rsid w:val="007A7802"/>
    <w:rsid w:val="007B3843"/>
    <w:rsid w:val="007B62F3"/>
    <w:rsid w:val="007C6491"/>
    <w:rsid w:val="007D4D84"/>
    <w:rsid w:val="007D5766"/>
    <w:rsid w:val="007E132C"/>
    <w:rsid w:val="007E150D"/>
    <w:rsid w:val="00810922"/>
    <w:rsid w:val="0083728E"/>
    <w:rsid w:val="008449E5"/>
    <w:rsid w:val="0085309C"/>
    <w:rsid w:val="0086644B"/>
    <w:rsid w:val="008710E6"/>
    <w:rsid w:val="008752F2"/>
    <w:rsid w:val="00877E62"/>
    <w:rsid w:val="0089212A"/>
    <w:rsid w:val="008A3B2A"/>
    <w:rsid w:val="008C08E3"/>
    <w:rsid w:val="008C1C09"/>
    <w:rsid w:val="008C7D4A"/>
    <w:rsid w:val="009075D4"/>
    <w:rsid w:val="00926E8E"/>
    <w:rsid w:val="00940050"/>
    <w:rsid w:val="009401DA"/>
    <w:rsid w:val="00943B1A"/>
    <w:rsid w:val="00947F65"/>
    <w:rsid w:val="00951612"/>
    <w:rsid w:val="00961D0F"/>
    <w:rsid w:val="009A5408"/>
    <w:rsid w:val="009B5228"/>
    <w:rsid w:val="009C394B"/>
    <w:rsid w:val="00A0540D"/>
    <w:rsid w:val="00A32147"/>
    <w:rsid w:val="00A34540"/>
    <w:rsid w:val="00A4470A"/>
    <w:rsid w:val="00A47C0E"/>
    <w:rsid w:val="00A65182"/>
    <w:rsid w:val="00A87100"/>
    <w:rsid w:val="00A92C47"/>
    <w:rsid w:val="00A938FB"/>
    <w:rsid w:val="00A93EE0"/>
    <w:rsid w:val="00AA385A"/>
    <w:rsid w:val="00AC25DB"/>
    <w:rsid w:val="00AC77A9"/>
    <w:rsid w:val="00AD262C"/>
    <w:rsid w:val="00B21455"/>
    <w:rsid w:val="00B235C8"/>
    <w:rsid w:val="00B36E20"/>
    <w:rsid w:val="00B652DE"/>
    <w:rsid w:val="00B81138"/>
    <w:rsid w:val="00BA08B0"/>
    <w:rsid w:val="00BA3721"/>
    <w:rsid w:val="00BA42C8"/>
    <w:rsid w:val="00BD24DD"/>
    <w:rsid w:val="00BE10BE"/>
    <w:rsid w:val="00BF2966"/>
    <w:rsid w:val="00BF6213"/>
    <w:rsid w:val="00BF694B"/>
    <w:rsid w:val="00C12A59"/>
    <w:rsid w:val="00C26133"/>
    <w:rsid w:val="00C40664"/>
    <w:rsid w:val="00C455DF"/>
    <w:rsid w:val="00C56795"/>
    <w:rsid w:val="00C92A6D"/>
    <w:rsid w:val="00C9408B"/>
    <w:rsid w:val="00CA2A99"/>
    <w:rsid w:val="00CA2D93"/>
    <w:rsid w:val="00CB436E"/>
    <w:rsid w:val="00CC06C5"/>
    <w:rsid w:val="00CD1AFF"/>
    <w:rsid w:val="00CD4BCF"/>
    <w:rsid w:val="00CF0472"/>
    <w:rsid w:val="00D228A4"/>
    <w:rsid w:val="00D23B56"/>
    <w:rsid w:val="00D25F67"/>
    <w:rsid w:val="00D329C5"/>
    <w:rsid w:val="00D36B4B"/>
    <w:rsid w:val="00D40372"/>
    <w:rsid w:val="00D52DE5"/>
    <w:rsid w:val="00D761E3"/>
    <w:rsid w:val="00D834EE"/>
    <w:rsid w:val="00D84DE7"/>
    <w:rsid w:val="00DA0513"/>
    <w:rsid w:val="00DA5BB6"/>
    <w:rsid w:val="00DA61D0"/>
    <w:rsid w:val="00DB1C2A"/>
    <w:rsid w:val="00DC0377"/>
    <w:rsid w:val="00DC2166"/>
    <w:rsid w:val="00DC2F5A"/>
    <w:rsid w:val="00DC3728"/>
    <w:rsid w:val="00DC3ADC"/>
    <w:rsid w:val="00DF0812"/>
    <w:rsid w:val="00DF375A"/>
    <w:rsid w:val="00DF3A95"/>
    <w:rsid w:val="00E04DF8"/>
    <w:rsid w:val="00E10226"/>
    <w:rsid w:val="00E20178"/>
    <w:rsid w:val="00E244F5"/>
    <w:rsid w:val="00E3697A"/>
    <w:rsid w:val="00E57175"/>
    <w:rsid w:val="00E678EF"/>
    <w:rsid w:val="00E84EDB"/>
    <w:rsid w:val="00EA5651"/>
    <w:rsid w:val="00EE6771"/>
    <w:rsid w:val="00EE7D2D"/>
    <w:rsid w:val="00F70453"/>
    <w:rsid w:val="00F867D5"/>
    <w:rsid w:val="00F949C2"/>
    <w:rsid w:val="00FA17C6"/>
    <w:rsid w:val="00FA2234"/>
    <w:rsid w:val="00FA6444"/>
    <w:rsid w:val="00FC419F"/>
    <w:rsid w:val="00FE620E"/>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969D3"/>
  <w15:docId w15:val="{E8C8547F-A557-D045-A3A2-C9F0E40C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6B"/>
    <w:pPr>
      <w:spacing w:after="0"/>
    </w:pPr>
    <w:rPr>
      <w:rFonts w:ascii="Arial" w:eastAsia="Times New Roman" w:hAnsi="Arial" w:cs="Arial"/>
      <w:sz w:val="20"/>
      <w:szCs w:val="20"/>
      <w:lang w:eastAsia="en-AU"/>
    </w:rPr>
  </w:style>
  <w:style w:type="paragraph" w:styleId="Heading1">
    <w:name w:val="heading 1"/>
    <w:basedOn w:val="TOC1"/>
    <w:next w:val="Normal"/>
    <w:link w:val="Heading1Char"/>
    <w:autoRedefine/>
    <w:uiPriority w:val="9"/>
    <w:qFormat/>
    <w:rsid w:val="00313196"/>
    <w:pPr>
      <w:keepNext/>
      <w:keepLines/>
      <w:tabs>
        <w:tab w:val="clear" w:pos="8789"/>
        <w:tab w:val="clear" w:pos="10206"/>
        <w:tab w:val="clear" w:pos="13892"/>
      </w:tabs>
      <w:spacing w:line="276" w:lineRule="auto"/>
      <w:ind w:left="3175" w:right="0" w:hanging="3175"/>
      <w:outlineLvl w:val="0"/>
    </w:pPr>
    <w:rPr>
      <w:rFonts w:eastAsiaTheme="majorEastAsia"/>
      <w:b/>
      <w:bCs/>
      <w:noProof w:val="0"/>
      <w:color w:val="000000" w:themeColor="text1"/>
      <w:sz w:val="36"/>
      <w:szCs w:val="36"/>
    </w:rPr>
  </w:style>
  <w:style w:type="paragraph" w:styleId="Heading2">
    <w:name w:val="heading 2"/>
    <w:basedOn w:val="Heading1"/>
    <w:next w:val="Normal"/>
    <w:link w:val="Heading2Char"/>
    <w:autoRedefine/>
    <w:uiPriority w:val="9"/>
    <w:qFormat/>
    <w:rsid w:val="00A93EE0"/>
    <w:pPr>
      <w:outlineLvl w:val="1"/>
    </w:pPr>
  </w:style>
  <w:style w:type="paragraph" w:styleId="Heading3">
    <w:name w:val="heading 3"/>
    <w:basedOn w:val="Normal"/>
    <w:next w:val="Normal"/>
    <w:link w:val="Heading3Char"/>
    <w:autoRedefine/>
    <w:uiPriority w:val="9"/>
    <w:qFormat/>
    <w:rsid w:val="005207FD"/>
    <w:pPr>
      <w:spacing w:after="60"/>
      <w:contextualSpacing/>
      <w:outlineLvl w:val="2"/>
    </w:pPr>
    <w:rPr>
      <w:rFonts w:eastAsia="Calibri"/>
      <w:b/>
      <w:noProof/>
      <w:color w:val="000000" w:themeColor="text1"/>
      <w:sz w:val="24"/>
      <w:szCs w:val="24"/>
      <w:lang w:val="en-US" w:eastAsia="en-US"/>
    </w:rPr>
  </w:style>
  <w:style w:type="paragraph" w:styleId="Heading4">
    <w:name w:val="heading 4"/>
    <w:basedOn w:val="Normal"/>
    <w:next w:val="Normal"/>
    <w:link w:val="Heading4Char"/>
    <w:uiPriority w:val="9"/>
    <w:qFormat/>
    <w:rsid w:val="005B7421"/>
    <w:pPr>
      <w:spacing w:before="240"/>
      <w:ind w:left="360" w:hanging="360"/>
      <w:contextualSpacing/>
      <w:outlineLvl w:val="3"/>
    </w:pPr>
    <w:rPr>
      <w:rFonts w:ascii="Franklin Gothic Book" w:eastAsia="Calibri" w:hAnsi="Franklin Gothic Book"/>
      <w:b/>
      <w:i/>
      <w:color w:val="595959"/>
    </w:rPr>
  </w:style>
  <w:style w:type="paragraph" w:styleId="Heading5">
    <w:name w:val="heading 5"/>
    <w:basedOn w:val="Heading4"/>
    <w:next w:val="Normal"/>
    <w:link w:val="Heading5Char"/>
    <w:uiPriority w:val="9"/>
    <w:semiHidden/>
    <w:unhideWhenUsed/>
    <w:qFormat/>
    <w:rsid w:val="005B7421"/>
    <w:pPr>
      <w:ind w:left="0" w:firstLine="0"/>
      <w:outlineLvl w:val="4"/>
    </w:pPr>
    <w:rPr>
      <w:rFonts w:ascii="Arial" w:hAnsi="Arial"/>
      <w:color w:val="auto"/>
    </w:rPr>
  </w:style>
  <w:style w:type="paragraph" w:styleId="Heading6">
    <w:name w:val="heading 6"/>
    <w:basedOn w:val="Normal"/>
    <w:next w:val="Normal"/>
    <w:link w:val="Heading6Char"/>
    <w:uiPriority w:val="9"/>
    <w:semiHidden/>
    <w:unhideWhenUsed/>
    <w:qFormat/>
    <w:rsid w:val="005B7421"/>
    <w:pPr>
      <w:spacing w:before="240" w:after="60"/>
      <w:contextualSpacing/>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5B7421"/>
    <w:pPr>
      <w:spacing w:before="240" w:after="60"/>
      <w:contextualSpacing/>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5B7421"/>
    <w:pPr>
      <w:spacing w:before="240" w:after="60"/>
      <w:contextualSpacing/>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5B7421"/>
    <w:pPr>
      <w:spacing w:before="240" w:after="60"/>
      <w:contextualSpacing/>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88E"/>
    <w:pPr>
      <w:tabs>
        <w:tab w:val="center" w:pos="4513"/>
        <w:tab w:val="right" w:pos="9026"/>
      </w:tabs>
      <w:spacing w:line="240" w:lineRule="auto"/>
    </w:pPr>
    <w:rPr>
      <w:sz w:val="16"/>
      <w:szCs w:val="16"/>
    </w:rPr>
  </w:style>
  <w:style w:type="character" w:customStyle="1" w:styleId="FooterChar">
    <w:name w:val="Footer Char"/>
    <w:basedOn w:val="DefaultParagraphFont"/>
    <w:link w:val="Footer"/>
    <w:uiPriority w:val="99"/>
    <w:rsid w:val="0051088E"/>
    <w:rPr>
      <w:rFonts w:ascii="Arial" w:eastAsia="Times New Roman" w:hAnsi="Arial" w:cs="Arial"/>
      <w:sz w:val="16"/>
      <w:szCs w:val="16"/>
      <w:lang w:eastAsia="en-AU"/>
    </w:rPr>
  </w:style>
  <w:style w:type="character" w:customStyle="1" w:styleId="UnresolvedMention">
    <w:name w:val="Unresolved Mention"/>
    <w:basedOn w:val="DefaultParagraphFont"/>
    <w:uiPriority w:val="99"/>
    <w:semiHidden/>
    <w:unhideWhenUsed/>
    <w:rsid w:val="00064BFB"/>
    <w:rPr>
      <w:color w:val="605E5C"/>
      <w:shd w:val="clear" w:color="auto" w:fill="E1DFDD"/>
    </w:rPr>
  </w:style>
  <w:style w:type="character" w:customStyle="1" w:styleId="Heading2Char">
    <w:name w:val="Heading 2 Char"/>
    <w:basedOn w:val="DefaultParagraphFont"/>
    <w:link w:val="Heading2"/>
    <w:uiPriority w:val="9"/>
    <w:rsid w:val="00A93EE0"/>
    <w:rPr>
      <w:rFonts w:ascii="Arial" w:eastAsiaTheme="majorEastAsia" w:hAnsi="Arial" w:cs="Arial"/>
      <w:b/>
      <w:bCs/>
      <w:color w:val="000000" w:themeColor="text1"/>
      <w:sz w:val="36"/>
      <w:szCs w:val="36"/>
      <w:lang w:eastAsia="en-AU"/>
    </w:rPr>
  </w:style>
  <w:style w:type="paragraph" w:customStyle="1" w:styleId="NormalBold">
    <w:name w:val="Normal Bold"/>
    <w:basedOn w:val="Normal"/>
    <w:autoRedefine/>
    <w:qFormat/>
    <w:rsid w:val="005A546F"/>
    <w:pPr>
      <w:spacing w:before="120"/>
    </w:pPr>
    <w:rPr>
      <w:b/>
    </w:rPr>
  </w:style>
  <w:style w:type="character" w:customStyle="1" w:styleId="Heading1Char">
    <w:name w:val="Heading 1 Char"/>
    <w:basedOn w:val="DefaultParagraphFont"/>
    <w:link w:val="Heading1"/>
    <w:uiPriority w:val="9"/>
    <w:rsid w:val="00313196"/>
    <w:rPr>
      <w:rFonts w:ascii="Arial" w:eastAsiaTheme="majorEastAsia" w:hAnsi="Arial" w:cs="Arial"/>
      <w:b/>
      <w:bCs/>
      <w:color w:val="000000" w:themeColor="text1"/>
      <w:sz w:val="36"/>
      <w:szCs w:val="36"/>
      <w:lang w:eastAsia="en-AU"/>
    </w:rPr>
  </w:style>
  <w:style w:type="character" w:customStyle="1" w:styleId="Heading3Char">
    <w:name w:val="Heading 3 Char"/>
    <w:basedOn w:val="DefaultParagraphFont"/>
    <w:link w:val="Heading3"/>
    <w:uiPriority w:val="9"/>
    <w:rsid w:val="005207FD"/>
    <w:rPr>
      <w:rFonts w:ascii="Arial" w:eastAsia="Calibri" w:hAnsi="Arial" w:cs="Arial"/>
      <w:b/>
      <w:noProof/>
      <w:color w:val="000000" w:themeColor="text1"/>
      <w:sz w:val="24"/>
      <w:szCs w:val="24"/>
      <w:lang w:val="en-US"/>
    </w:rPr>
  </w:style>
  <w:style w:type="character" w:customStyle="1" w:styleId="Heading4Char">
    <w:name w:val="Heading 4 Char"/>
    <w:basedOn w:val="DefaultParagraphFont"/>
    <w:link w:val="Heading4"/>
    <w:uiPriority w:val="9"/>
    <w:rsid w:val="005B7421"/>
    <w:rPr>
      <w:rFonts w:ascii="Franklin Gothic Book" w:eastAsia="Calibri" w:hAnsi="Franklin Gothic Book" w:cs="Arial"/>
      <w:b/>
      <w:i/>
      <w:color w:val="595959"/>
    </w:rPr>
  </w:style>
  <w:style w:type="character" w:customStyle="1" w:styleId="Heading5Char">
    <w:name w:val="Heading 5 Char"/>
    <w:basedOn w:val="DefaultParagraphFont"/>
    <w:link w:val="Heading5"/>
    <w:uiPriority w:val="9"/>
    <w:semiHidden/>
    <w:rsid w:val="005B7421"/>
    <w:rPr>
      <w:rFonts w:ascii="Arial" w:eastAsia="Calibri" w:hAnsi="Arial" w:cs="Arial"/>
      <w:b/>
      <w:i/>
    </w:rPr>
  </w:style>
  <w:style w:type="character" w:customStyle="1" w:styleId="Heading6Char">
    <w:name w:val="Heading 6 Char"/>
    <w:basedOn w:val="DefaultParagraphFont"/>
    <w:link w:val="Heading6"/>
    <w:uiPriority w:val="9"/>
    <w:semiHidden/>
    <w:rsid w:val="005B7421"/>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5B7421"/>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B7421"/>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B7421"/>
    <w:rPr>
      <w:rFonts w:ascii="Cambria" w:eastAsia="Times New Roman" w:hAnsi="Cambria" w:cs="Times New Roman"/>
      <w:lang w:val="en-US"/>
    </w:rPr>
  </w:style>
  <w:style w:type="paragraph" w:styleId="TOC1">
    <w:name w:val="toc 1"/>
    <w:basedOn w:val="Normal"/>
    <w:next w:val="Normal"/>
    <w:autoRedefine/>
    <w:uiPriority w:val="39"/>
    <w:unhideWhenUsed/>
    <w:qFormat/>
    <w:rsid w:val="00313196"/>
    <w:pPr>
      <w:tabs>
        <w:tab w:val="right" w:pos="8789"/>
        <w:tab w:val="left" w:pos="10206"/>
        <w:tab w:val="right" w:leader="dot" w:pos="13892"/>
      </w:tabs>
      <w:spacing w:line="360" w:lineRule="auto"/>
      <w:ind w:left="142" w:right="227"/>
    </w:pPr>
    <w:rPr>
      <w:rFonts w:eastAsia="Calibri"/>
      <w:noProof/>
      <w:szCs w:val="19"/>
    </w:rPr>
  </w:style>
  <w:style w:type="paragraph" w:styleId="Revision">
    <w:name w:val="Revision"/>
    <w:hidden/>
    <w:uiPriority w:val="99"/>
    <w:semiHidden/>
    <w:rsid w:val="005B7421"/>
    <w:pPr>
      <w:spacing w:after="0" w:line="240" w:lineRule="auto"/>
    </w:pPr>
    <w:rPr>
      <w:rFonts w:ascii="Franklin Gothic Book" w:eastAsia="Calibri" w:hAnsi="Franklin Gothic Book" w:cs="Arial"/>
      <w:sz w:val="20"/>
      <w:lang w:val="en-US"/>
    </w:rPr>
  </w:style>
  <w:style w:type="paragraph" w:customStyle="1" w:styleId="Bulletstext2">
    <w:name w:val="Bullets text 2"/>
    <w:basedOn w:val="Bulletstext"/>
    <w:qFormat/>
    <w:rsid w:val="00714F77"/>
    <w:pPr>
      <w:numPr>
        <w:numId w:val="6"/>
      </w:numPr>
      <w:ind w:left="1134"/>
    </w:pPr>
  </w:style>
  <w:style w:type="character" w:styleId="Hyperlink">
    <w:name w:val="Hyperlink"/>
    <w:basedOn w:val="DefaultParagraphFont"/>
    <w:uiPriority w:val="99"/>
    <w:unhideWhenUsed/>
    <w:rsid w:val="002678CD"/>
    <w:rPr>
      <w:rFonts w:ascii="Arial" w:hAnsi="Arial" w:cs="Arial"/>
      <w:color w:val="0000FF"/>
      <w:u w:val="single"/>
    </w:rPr>
  </w:style>
  <w:style w:type="paragraph" w:customStyle="1" w:styleId="CoverText">
    <w:name w:val="Cover Text"/>
    <w:basedOn w:val="Normal"/>
    <w:qFormat/>
    <w:rsid w:val="00EC4AD9"/>
    <w:pPr>
      <w:jc w:val="center"/>
    </w:pPr>
    <w:rPr>
      <w:b/>
      <w:sz w:val="36"/>
      <w:szCs w:val="36"/>
    </w:rPr>
  </w:style>
  <w:style w:type="paragraph" w:customStyle="1" w:styleId="Bulletstext">
    <w:name w:val="Bullets text"/>
    <w:basedOn w:val="Normal"/>
    <w:autoRedefine/>
    <w:qFormat/>
    <w:rsid w:val="00281D6B"/>
    <w:pPr>
      <w:numPr>
        <w:numId w:val="9"/>
      </w:numPr>
      <w:spacing w:before="60" w:after="60"/>
    </w:pPr>
    <w:rPr>
      <w:rFonts w:eastAsiaTheme="minorHAnsi"/>
      <w:color w:val="000000" w:themeColor="text1"/>
    </w:rPr>
  </w:style>
  <w:style w:type="paragraph" w:styleId="Header">
    <w:name w:val="header"/>
    <w:basedOn w:val="Normal"/>
    <w:link w:val="HeaderChar"/>
    <w:unhideWhenUsed/>
    <w:rsid w:val="0051088E"/>
    <w:pPr>
      <w:tabs>
        <w:tab w:val="left" w:pos="6379"/>
      </w:tabs>
    </w:pPr>
    <w:rPr>
      <w:sz w:val="16"/>
      <w:szCs w:val="16"/>
    </w:rPr>
  </w:style>
  <w:style w:type="character" w:customStyle="1" w:styleId="HeaderChar">
    <w:name w:val="Header Char"/>
    <w:basedOn w:val="DefaultParagraphFont"/>
    <w:link w:val="Header"/>
    <w:rsid w:val="0051088E"/>
    <w:rPr>
      <w:rFonts w:ascii="Arial" w:eastAsia="Times New Roman" w:hAnsi="Arial" w:cs="Arial"/>
      <w:sz w:val="16"/>
      <w:szCs w:val="16"/>
      <w:lang w:eastAsia="en-AU"/>
    </w:rPr>
  </w:style>
  <w:style w:type="paragraph" w:customStyle="1" w:styleId="Normalcentred">
    <w:name w:val="Normal centred"/>
    <w:basedOn w:val="Normal"/>
    <w:qFormat/>
    <w:rsid w:val="00C73FEF"/>
    <w:pPr>
      <w:jc w:val="center"/>
    </w:pPr>
  </w:style>
  <w:style w:type="paragraph" w:customStyle="1" w:styleId="NormalChecklist">
    <w:name w:val="Normal Checklist"/>
    <w:basedOn w:val="Normal"/>
    <w:qFormat/>
    <w:rsid w:val="002478EB"/>
    <w:pPr>
      <w:spacing w:before="40"/>
    </w:pPr>
  </w:style>
  <w:style w:type="character" w:styleId="CommentReference">
    <w:name w:val="annotation reference"/>
    <w:basedOn w:val="DefaultParagraphFont"/>
    <w:uiPriority w:val="99"/>
    <w:semiHidden/>
    <w:unhideWhenUsed/>
    <w:rsid w:val="00171FE5"/>
    <w:rPr>
      <w:sz w:val="18"/>
      <w:szCs w:val="18"/>
    </w:rPr>
  </w:style>
  <w:style w:type="paragraph" w:styleId="BalloonText">
    <w:name w:val="Balloon Text"/>
    <w:basedOn w:val="Normal"/>
    <w:link w:val="BalloonTextChar"/>
    <w:unhideWhenUsed/>
    <w:rsid w:val="00171FE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171FE5"/>
    <w:rPr>
      <w:rFonts w:ascii="Times New Roman" w:eastAsia="Times New Roman" w:hAnsi="Times New Roman" w:cs="Times New Roman"/>
      <w:sz w:val="18"/>
      <w:szCs w:val="18"/>
      <w:lang w:eastAsia="en-AU"/>
    </w:rPr>
  </w:style>
  <w:style w:type="character" w:styleId="FollowedHyperlink">
    <w:name w:val="FollowedHyperlink"/>
    <w:basedOn w:val="DefaultParagraphFont"/>
    <w:uiPriority w:val="99"/>
    <w:semiHidden/>
    <w:unhideWhenUsed/>
    <w:rsid w:val="009169DC"/>
    <w:rPr>
      <w:color w:val="800080" w:themeColor="followedHyperlink"/>
      <w:u w:val="single"/>
    </w:rPr>
  </w:style>
  <w:style w:type="table" w:styleId="TableGrid">
    <w:name w:val="Table Grid"/>
    <w:basedOn w:val="TableNormal"/>
    <w:uiPriority w:val="39"/>
    <w:rsid w:val="008C6DDD"/>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GBullet1">
    <w:name w:val="LG Bullet 1"/>
    <w:rsid w:val="00885CE3"/>
    <w:pPr>
      <w:numPr>
        <w:numId w:val="2"/>
      </w:numPr>
    </w:pPr>
  </w:style>
  <w:style w:type="paragraph" w:styleId="ListParagraph">
    <w:name w:val="List Paragraph"/>
    <w:aliases w:val="Bullet points"/>
    <w:basedOn w:val="Normal"/>
    <w:link w:val="ListParagraphChar"/>
    <w:uiPriority w:val="34"/>
    <w:qFormat/>
    <w:rsid w:val="00584F65"/>
    <w:pPr>
      <w:ind w:left="720"/>
      <w:contextualSpacing/>
    </w:pPr>
  </w:style>
  <w:style w:type="character" w:customStyle="1" w:styleId="ListParagraphChar">
    <w:name w:val="List Paragraph Char"/>
    <w:aliases w:val="Bullet points Char"/>
    <w:basedOn w:val="DefaultParagraphFont"/>
    <w:link w:val="ListParagraph"/>
    <w:uiPriority w:val="34"/>
    <w:locked/>
    <w:rsid w:val="00584F65"/>
    <w:rPr>
      <w:rFonts w:ascii="Arial" w:eastAsia="Times New Roman" w:hAnsi="Arial" w:cs="Arial"/>
      <w:sz w:val="20"/>
      <w:szCs w:val="20"/>
      <w:lang w:eastAsia="en-AU"/>
    </w:rPr>
  </w:style>
  <w:style w:type="paragraph" w:styleId="NormalWeb">
    <w:name w:val="Normal (Web)"/>
    <w:basedOn w:val="Normal"/>
    <w:uiPriority w:val="99"/>
    <w:rsid w:val="00584F65"/>
    <w:pPr>
      <w:spacing w:beforeLines="1" w:afterLines="1" w:line="240" w:lineRule="auto"/>
    </w:pPr>
    <w:rPr>
      <w:rFonts w:ascii="Times" w:eastAsiaTheme="minorHAnsi" w:hAnsi="Times" w:cs="Times New Roman"/>
      <w:lang w:eastAsia="en-US"/>
    </w:rPr>
  </w:style>
  <w:style w:type="paragraph" w:styleId="List2">
    <w:name w:val="List 2"/>
    <w:basedOn w:val="Normal"/>
    <w:uiPriority w:val="99"/>
    <w:semiHidden/>
    <w:unhideWhenUsed/>
    <w:rsid w:val="00DB1C2A"/>
    <w:pPr>
      <w:ind w:left="566" w:hanging="283"/>
      <w:contextualSpacing/>
      <w:jc w:val="both"/>
    </w:pPr>
    <w:rPr>
      <w:lang w:val="en-US"/>
    </w:rPr>
  </w:style>
  <w:style w:type="table" w:customStyle="1" w:styleId="TableGrid6">
    <w:name w:val="Table Grid6"/>
    <w:basedOn w:val="TableNormal"/>
    <w:next w:val="TableGrid"/>
    <w:uiPriority w:val="59"/>
    <w:rsid w:val="00DB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bullets">
    <w:name w:val="Checklist bullets"/>
    <w:basedOn w:val="Normal"/>
    <w:autoRedefine/>
    <w:qFormat/>
    <w:rsid w:val="00AA385A"/>
    <w:pPr>
      <w:numPr>
        <w:numId w:val="7"/>
      </w:numPr>
      <w:contextualSpacing/>
    </w:pPr>
  </w:style>
  <w:style w:type="paragraph" w:customStyle="1" w:styleId="ResponseText">
    <w:name w:val="Response Text"/>
    <w:basedOn w:val="Normal"/>
    <w:uiPriority w:val="99"/>
    <w:qFormat/>
    <w:rsid w:val="00CB436E"/>
    <w:pPr>
      <w:spacing w:after="60"/>
    </w:pPr>
    <w:rPr>
      <w:color w:val="FF0000"/>
    </w:rPr>
  </w:style>
  <w:style w:type="paragraph" w:customStyle="1" w:styleId="QuestionsList">
    <w:name w:val="Questions List"/>
    <w:basedOn w:val="Normal"/>
    <w:next w:val="Normal"/>
    <w:autoRedefine/>
    <w:qFormat/>
    <w:rsid w:val="00AD262C"/>
    <w:pPr>
      <w:spacing w:before="120"/>
      <w:ind w:right="-2"/>
      <w:outlineLvl w:val="6"/>
    </w:pPr>
    <w:rPr>
      <w:rFonts w:cs="Kalinga"/>
      <w:color w:val="000000" w:themeColor="text1"/>
      <w:szCs w:val="19"/>
    </w:rPr>
  </w:style>
  <w:style w:type="paragraph" w:customStyle="1" w:styleId="Responsebullets">
    <w:name w:val="Response bullets"/>
    <w:basedOn w:val="QuestionsList"/>
    <w:autoRedefine/>
    <w:qFormat/>
    <w:rsid w:val="00CB436E"/>
    <w:pPr>
      <w:numPr>
        <w:numId w:val="5"/>
      </w:numPr>
    </w:pPr>
    <w:rPr>
      <w:color w:val="FF0000"/>
    </w:rPr>
  </w:style>
  <w:style w:type="paragraph" w:customStyle="1" w:styleId="Responseblock">
    <w:name w:val="Response block"/>
    <w:basedOn w:val="ResponseText"/>
    <w:qFormat/>
    <w:rsid w:val="00CB436E"/>
    <w:pPr>
      <w:spacing w:after="120"/>
      <w:ind w:left="709"/>
    </w:pPr>
  </w:style>
  <w:style w:type="paragraph" w:customStyle="1" w:styleId="Tiny">
    <w:name w:val="Tiny"/>
    <w:basedOn w:val="Normal"/>
    <w:qFormat/>
    <w:rsid w:val="00AC77A9"/>
    <w:rPr>
      <w:sz w:val="10"/>
      <w:szCs w:val="10"/>
    </w:rPr>
  </w:style>
  <w:style w:type="paragraph" w:styleId="Title">
    <w:name w:val="Title"/>
    <w:basedOn w:val="Normal"/>
    <w:next w:val="Normal"/>
    <w:link w:val="TitleChar"/>
    <w:uiPriority w:val="10"/>
    <w:qFormat/>
    <w:rsid w:val="0089212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12A"/>
    <w:rPr>
      <w:rFonts w:asciiTheme="majorHAnsi" w:eastAsiaTheme="majorEastAsia" w:hAnsiTheme="majorHAnsi" w:cstheme="majorBidi"/>
      <w:spacing w:val="-10"/>
      <w:kern w:val="28"/>
      <w:sz w:val="56"/>
      <w:szCs w:val="56"/>
      <w:lang w:eastAsia="en-AU"/>
    </w:rPr>
  </w:style>
  <w:style w:type="paragraph" w:styleId="TOC2">
    <w:name w:val="toc 2"/>
    <w:basedOn w:val="TOC1"/>
    <w:next w:val="Normal"/>
    <w:autoRedefine/>
    <w:uiPriority w:val="39"/>
    <w:unhideWhenUsed/>
    <w:qFormat/>
    <w:rsid w:val="0014395F"/>
    <w:pPr>
      <w:tabs>
        <w:tab w:val="right" w:leader="dot" w:pos="9487"/>
      </w:tabs>
      <w:ind w:left="1134"/>
    </w:pPr>
  </w:style>
  <w:style w:type="paragraph" w:styleId="CommentText">
    <w:name w:val="annotation text"/>
    <w:basedOn w:val="Normal"/>
    <w:link w:val="CommentTextChar"/>
    <w:uiPriority w:val="99"/>
    <w:semiHidden/>
    <w:unhideWhenUsed/>
    <w:rsid w:val="00A4470A"/>
    <w:pPr>
      <w:spacing w:line="240" w:lineRule="auto"/>
    </w:pPr>
  </w:style>
  <w:style w:type="character" w:customStyle="1" w:styleId="CommentTextChar">
    <w:name w:val="Comment Text Char"/>
    <w:basedOn w:val="DefaultParagraphFont"/>
    <w:link w:val="CommentText"/>
    <w:uiPriority w:val="99"/>
    <w:semiHidden/>
    <w:rsid w:val="00A4470A"/>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A4470A"/>
    <w:rPr>
      <w:b/>
      <w:bCs/>
    </w:rPr>
  </w:style>
  <w:style w:type="character" w:customStyle="1" w:styleId="CommentSubjectChar">
    <w:name w:val="Comment Subject Char"/>
    <w:basedOn w:val="CommentTextChar"/>
    <w:link w:val="CommentSubject"/>
    <w:uiPriority w:val="99"/>
    <w:semiHidden/>
    <w:rsid w:val="00A4470A"/>
    <w:rPr>
      <w:rFonts w:ascii="Arial" w:eastAsia="Times New Roman" w:hAnsi="Arial" w:cs="Arial"/>
      <w:b/>
      <w:bCs/>
      <w:sz w:val="20"/>
      <w:szCs w:val="20"/>
      <w:lang w:eastAsia="en-AU"/>
    </w:rPr>
  </w:style>
  <w:style w:type="paragraph" w:styleId="BodyText2">
    <w:name w:val="Body Text 2"/>
    <w:basedOn w:val="Normal"/>
    <w:link w:val="BodyText2Char"/>
    <w:unhideWhenUsed/>
    <w:rsid w:val="00DA0513"/>
    <w:pPr>
      <w:spacing w:after="60" w:line="480" w:lineRule="auto"/>
      <w:jc w:val="both"/>
    </w:pPr>
    <w:rPr>
      <w:color w:val="000000" w:themeColor="text1"/>
      <w:lang w:val="en-US"/>
    </w:rPr>
  </w:style>
  <w:style w:type="character" w:customStyle="1" w:styleId="BodyText2Char">
    <w:name w:val="Body Text 2 Char"/>
    <w:basedOn w:val="DefaultParagraphFont"/>
    <w:link w:val="BodyText2"/>
    <w:rsid w:val="00DA0513"/>
    <w:rPr>
      <w:rFonts w:ascii="Arial" w:eastAsia="Times New Roman" w:hAnsi="Arial" w:cs="Arial"/>
      <w:color w:val="000000" w:themeColor="text1"/>
      <w:sz w:val="20"/>
      <w:szCs w:val="20"/>
      <w:lang w:val="en-US" w:eastAsia="en-AU"/>
    </w:rPr>
  </w:style>
  <w:style w:type="character" w:styleId="Strong">
    <w:name w:val="Strong"/>
    <w:uiPriority w:val="22"/>
    <w:qFormat/>
    <w:rsid w:val="00DA0513"/>
    <w:rPr>
      <w:b/>
      <w:bCs/>
    </w:rPr>
  </w:style>
  <w:style w:type="paragraph" w:customStyle="1" w:styleId="NormalQuestions">
    <w:name w:val="Normal Questions"/>
    <w:basedOn w:val="Normal"/>
    <w:qFormat/>
    <w:rsid w:val="00DA0513"/>
    <w:pPr>
      <w:ind w:left="1049"/>
    </w:pPr>
    <w:rPr>
      <w:color w:val="000000" w:themeColor="text1"/>
    </w:rPr>
  </w:style>
  <w:style w:type="paragraph" w:customStyle="1" w:styleId="Questionsbullets">
    <w:name w:val="Questions bullets"/>
    <w:basedOn w:val="Normal"/>
    <w:qFormat/>
    <w:rsid w:val="00DA0513"/>
    <w:pPr>
      <w:numPr>
        <w:numId w:val="12"/>
      </w:numPr>
      <w:ind w:left="1418"/>
      <w:contextualSpacing/>
    </w:pPr>
    <w:rPr>
      <w:color w:val="000000" w:themeColor="text1"/>
    </w:rPr>
  </w:style>
  <w:style w:type="paragraph" w:customStyle="1" w:styleId="BoxBullet1">
    <w:name w:val="Box Bullet 1"/>
    <w:basedOn w:val="Bulletstext"/>
    <w:qFormat/>
    <w:rsid w:val="00DA0513"/>
    <w:pPr>
      <w:numPr>
        <w:numId w:val="1"/>
      </w:numPr>
      <w:spacing w:line="240" w:lineRule="auto"/>
      <w:ind w:left="456"/>
    </w:pPr>
    <w:rPr>
      <w:lang w:val="en-US"/>
    </w:rPr>
  </w:style>
  <w:style w:type="paragraph" w:customStyle="1" w:styleId="Boxbullet2">
    <w:name w:val="Box bullet 2"/>
    <w:basedOn w:val="Bulletstext2"/>
    <w:qFormat/>
    <w:rsid w:val="00DA0513"/>
    <w:pPr>
      <w:numPr>
        <w:numId w:val="0"/>
      </w:numPr>
      <w:spacing w:line="240" w:lineRule="auto"/>
      <w:ind w:left="882" w:hanging="360"/>
    </w:pPr>
    <w:rPr>
      <w:lang w:val="en-US"/>
    </w:rPr>
  </w:style>
  <w:style w:type="paragraph" w:customStyle="1" w:styleId="bullet1">
    <w:name w:val="bullet 1"/>
    <w:basedOn w:val="Normal"/>
    <w:qFormat/>
    <w:rsid w:val="00DA0513"/>
    <w:pPr>
      <w:numPr>
        <w:numId w:val="13"/>
      </w:numPr>
      <w:spacing w:before="120" w:after="120"/>
    </w:pPr>
    <w:rPr>
      <w:rFonts w:ascii="Franklin Gothic Book" w:hAnsi="Franklin Gothic Book" w:cs="Times New Roman"/>
      <w:sz w:val="22"/>
      <w:szCs w:val="24"/>
      <w:lang w:val="en-US" w:eastAsia="en-US"/>
    </w:rPr>
  </w:style>
  <w:style w:type="paragraph" w:customStyle="1" w:styleId="AABulletLevel1">
    <w:name w:val="AA Bullet Level 1"/>
    <w:basedOn w:val="Normal"/>
    <w:qFormat/>
    <w:rsid w:val="00DA0513"/>
    <w:pPr>
      <w:spacing w:before="120" w:after="120" w:line="240" w:lineRule="exact"/>
      <w:ind w:left="357" w:right="-2" w:hanging="357"/>
    </w:pPr>
    <w:rPr>
      <w:rFonts w:ascii="Kalinga" w:eastAsiaTheme="minorHAnsi" w:hAnsi="Kalinga" w:cs="Kalinga"/>
      <w:sz w:val="19"/>
      <w:szCs w:val="22"/>
      <w:lang w:eastAsia="en-US"/>
    </w:rPr>
  </w:style>
  <w:style w:type="paragraph" w:customStyle="1" w:styleId="AAAnswerText">
    <w:name w:val="AA Answer Text"/>
    <w:basedOn w:val="Normal"/>
    <w:link w:val="AAAnswerTextChar"/>
    <w:uiPriority w:val="99"/>
    <w:qFormat/>
    <w:rsid w:val="00DA0513"/>
    <w:pPr>
      <w:spacing w:before="120" w:after="120" w:line="240" w:lineRule="exact"/>
      <w:outlineLvl w:val="6"/>
    </w:pPr>
    <w:rPr>
      <w:rFonts w:ascii="Kalinga" w:eastAsiaTheme="minorHAnsi" w:hAnsi="Kalinga" w:cs="Kalinga"/>
      <w:color w:val="FF0000"/>
      <w:sz w:val="19"/>
    </w:rPr>
  </w:style>
  <w:style w:type="character" w:customStyle="1" w:styleId="AAAnswerTextChar">
    <w:name w:val="AA Answer Text Char"/>
    <w:basedOn w:val="DefaultParagraphFont"/>
    <w:link w:val="AAAnswerText"/>
    <w:uiPriority w:val="99"/>
    <w:rsid w:val="00DA0513"/>
    <w:rPr>
      <w:rFonts w:ascii="Kalinga" w:hAnsi="Kalinga" w:cs="Kalinga"/>
      <w:color w:val="FF0000"/>
      <w:sz w:val="19"/>
      <w:szCs w:val="20"/>
      <w:lang w:eastAsia="en-AU"/>
    </w:rPr>
  </w:style>
  <w:style w:type="table" w:customStyle="1" w:styleId="PlainTable11">
    <w:name w:val="Plain Table 11"/>
    <w:basedOn w:val="TableNormal"/>
    <w:uiPriority w:val="99"/>
    <w:rsid w:val="00DA05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letters">
    <w:name w:val="Bullets letters"/>
    <w:basedOn w:val="Normal"/>
    <w:qFormat/>
    <w:rsid w:val="00DA0513"/>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6864">
      <w:bodyDiv w:val="1"/>
      <w:marLeft w:val="0"/>
      <w:marRight w:val="0"/>
      <w:marTop w:val="0"/>
      <w:marBottom w:val="0"/>
      <w:divBdr>
        <w:top w:val="none" w:sz="0" w:space="0" w:color="auto"/>
        <w:left w:val="none" w:sz="0" w:space="0" w:color="auto"/>
        <w:bottom w:val="none" w:sz="0" w:space="0" w:color="auto"/>
        <w:right w:val="none" w:sz="0" w:space="0" w:color="auto"/>
      </w:divBdr>
    </w:div>
    <w:div w:id="441920259">
      <w:bodyDiv w:val="1"/>
      <w:marLeft w:val="0"/>
      <w:marRight w:val="0"/>
      <w:marTop w:val="0"/>
      <w:marBottom w:val="0"/>
      <w:divBdr>
        <w:top w:val="none" w:sz="0" w:space="0" w:color="auto"/>
        <w:left w:val="none" w:sz="0" w:space="0" w:color="auto"/>
        <w:bottom w:val="none" w:sz="0" w:space="0" w:color="auto"/>
        <w:right w:val="none" w:sz="0" w:space="0" w:color="auto"/>
      </w:divBdr>
    </w:div>
    <w:div w:id="550650866">
      <w:bodyDiv w:val="1"/>
      <w:marLeft w:val="0"/>
      <w:marRight w:val="0"/>
      <w:marTop w:val="0"/>
      <w:marBottom w:val="0"/>
      <w:divBdr>
        <w:top w:val="none" w:sz="0" w:space="0" w:color="auto"/>
        <w:left w:val="none" w:sz="0" w:space="0" w:color="auto"/>
        <w:bottom w:val="none" w:sz="0" w:space="0" w:color="auto"/>
        <w:right w:val="none" w:sz="0" w:space="0" w:color="auto"/>
      </w:divBdr>
    </w:div>
    <w:div w:id="679435595">
      <w:bodyDiv w:val="1"/>
      <w:marLeft w:val="0"/>
      <w:marRight w:val="0"/>
      <w:marTop w:val="0"/>
      <w:marBottom w:val="0"/>
      <w:divBdr>
        <w:top w:val="none" w:sz="0" w:space="0" w:color="auto"/>
        <w:left w:val="none" w:sz="0" w:space="0" w:color="auto"/>
        <w:bottom w:val="none" w:sz="0" w:space="0" w:color="auto"/>
        <w:right w:val="none" w:sz="0" w:space="0" w:color="auto"/>
      </w:divBdr>
    </w:div>
    <w:div w:id="961619912">
      <w:bodyDiv w:val="1"/>
      <w:marLeft w:val="0"/>
      <w:marRight w:val="0"/>
      <w:marTop w:val="0"/>
      <w:marBottom w:val="0"/>
      <w:divBdr>
        <w:top w:val="none" w:sz="0" w:space="0" w:color="auto"/>
        <w:left w:val="none" w:sz="0" w:space="0" w:color="auto"/>
        <w:bottom w:val="none" w:sz="0" w:space="0" w:color="auto"/>
        <w:right w:val="none" w:sz="0" w:space="0" w:color="auto"/>
      </w:divBdr>
    </w:div>
    <w:div w:id="1071318637">
      <w:bodyDiv w:val="1"/>
      <w:marLeft w:val="0"/>
      <w:marRight w:val="0"/>
      <w:marTop w:val="0"/>
      <w:marBottom w:val="0"/>
      <w:divBdr>
        <w:top w:val="none" w:sz="0" w:space="0" w:color="auto"/>
        <w:left w:val="none" w:sz="0" w:space="0" w:color="auto"/>
        <w:bottom w:val="none" w:sz="0" w:space="0" w:color="auto"/>
        <w:right w:val="none" w:sz="0" w:space="0" w:color="auto"/>
      </w:divBdr>
    </w:div>
    <w:div w:id="1075518606">
      <w:bodyDiv w:val="1"/>
      <w:marLeft w:val="0"/>
      <w:marRight w:val="0"/>
      <w:marTop w:val="0"/>
      <w:marBottom w:val="0"/>
      <w:divBdr>
        <w:top w:val="none" w:sz="0" w:space="0" w:color="auto"/>
        <w:left w:val="none" w:sz="0" w:space="0" w:color="auto"/>
        <w:bottom w:val="none" w:sz="0" w:space="0" w:color="auto"/>
        <w:right w:val="none" w:sz="0" w:space="0" w:color="auto"/>
      </w:divBdr>
    </w:div>
    <w:div w:id="1353533884">
      <w:bodyDiv w:val="1"/>
      <w:marLeft w:val="0"/>
      <w:marRight w:val="0"/>
      <w:marTop w:val="0"/>
      <w:marBottom w:val="0"/>
      <w:divBdr>
        <w:top w:val="none" w:sz="0" w:space="0" w:color="auto"/>
        <w:left w:val="none" w:sz="0" w:space="0" w:color="auto"/>
        <w:bottom w:val="none" w:sz="0" w:space="0" w:color="auto"/>
        <w:right w:val="none" w:sz="0" w:space="0" w:color="auto"/>
      </w:divBdr>
    </w:div>
    <w:div w:id="1525051962">
      <w:bodyDiv w:val="1"/>
      <w:marLeft w:val="0"/>
      <w:marRight w:val="0"/>
      <w:marTop w:val="0"/>
      <w:marBottom w:val="0"/>
      <w:divBdr>
        <w:top w:val="none" w:sz="0" w:space="0" w:color="auto"/>
        <w:left w:val="none" w:sz="0" w:space="0" w:color="auto"/>
        <w:bottom w:val="none" w:sz="0" w:space="0" w:color="auto"/>
        <w:right w:val="none" w:sz="0" w:space="0" w:color="auto"/>
      </w:divBdr>
    </w:div>
    <w:div w:id="1808668724">
      <w:bodyDiv w:val="1"/>
      <w:marLeft w:val="0"/>
      <w:marRight w:val="0"/>
      <w:marTop w:val="0"/>
      <w:marBottom w:val="0"/>
      <w:divBdr>
        <w:top w:val="none" w:sz="0" w:space="0" w:color="auto"/>
        <w:left w:val="none" w:sz="0" w:space="0" w:color="auto"/>
        <w:bottom w:val="none" w:sz="0" w:space="0" w:color="auto"/>
        <w:right w:val="none" w:sz="0" w:space="0" w:color="auto"/>
      </w:divBdr>
    </w:div>
    <w:div w:id="18650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o.gov.au/" TargetMode="External"/><Relationship Id="rId18" Type="http://schemas.openxmlformats.org/officeDocument/2006/relationships/hyperlink" Target="https://www.accountingtool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ccountingtools.com/" TargetMode="External"/><Relationship Id="rId7" Type="http://schemas.openxmlformats.org/officeDocument/2006/relationships/endnotes" Target="endnotes.xml"/><Relationship Id="rId12" Type="http://schemas.openxmlformats.org/officeDocument/2006/relationships/hyperlink" Target="http://www.nia.org.au/" TargetMode="External"/><Relationship Id="rId17" Type="http://schemas.openxmlformats.org/officeDocument/2006/relationships/hyperlink" Target="https://www.fool.com/knowledge-center/how-to-calculate-monthly-accumulated-depreciation.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law.gov.au/Series/C2004A03712" TargetMode="External"/><Relationship Id="rId20" Type="http://schemas.openxmlformats.org/officeDocument/2006/relationships/hyperlink" Target="https://www.accountingtool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t.com.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pesb.org.au/uploads/standards/apesb_standards/standard1.pdf" TargetMode="External"/><Relationship Id="rId23" Type="http://schemas.openxmlformats.org/officeDocument/2006/relationships/hyperlink" Target="https://www.accountingtools.com/" TargetMode="External"/><Relationship Id="rId28" Type="http://schemas.openxmlformats.org/officeDocument/2006/relationships/header" Target="header3.xml"/><Relationship Id="rId10" Type="http://schemas.openxmlformats.org/officeDocument/2006/relationships/hyperlink" Target="http://www.icaa.org.au/" TargetMode="External"/><Relationship Id="rId19" Type="http://schemas.openxmlformats.org/officeDocument/2006/relationships/hyperlink" Target="https://www.investopedia.com/ask/answers/050615/what-are-some-common-examples-noncurrent-assets.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a.com.au/" TargetMode="External"/><Relationship Id="rId14" Type="http://schemas.openxmlformats.org/officeDocument/2006/relationships/hyperlink" Target="http://www.aasb.com.au/pronouncements/standards_index.htm" TargetMode="External"/><Relationship Id="rId22" Type="http://schemas.openxmlformats.org/officeDocument/2006/relationships/hyperlink" Target="https://www.accountingtools.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B625-6548-426F-B3B6-AD0EF0B0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Schwager</dc:creator>
  <cp:lastModifiedBy>Administrator</cp:lastModifiedBy>
  <cp:revision>44</cp:revision>
  <cp:lastPrinted>2017-09-20T04:26:00Z</cp:lastPrinted>
  <dcterms:created xsi:type="dcterms:W3CDTF">2019-03-28T09:37:00Z</dcterms:created>
  <dcterms:modified xsi:type="dcterms:W3CDTF">2019-07-11T01:50:00Z</dcterms:modified>
  <cp:contentStatus>Assessment Tasks Cluster 2 V1.1-12-06-2013</cp:contentStatus>
</cp:coreProperties>
</file>